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A5661" w14:textId="77777777" w:rsidR="00F35000" w:rsidRDefault="00FF08D0" w:rsidP="00FF3976">
      <w:pPr>
        <w:pStyle w:val="Virsraksts2"/>
        <w:rPr>
          <w:snapToGrid w:val="0"/>
        </w:rPr>
      </w:pPr>
      <w:r>
        <w:rPr>
          <w:noProof/>
          <w:lang w:eastAsia="lv-LV"/>
        </w:rPr>
        <w:drawing>
          <wp:inline distT="0" distB="0" distL="0" distR="0" wp14:anchorId="445B64F4" wp14:editId="013CCE72">
            <wp:extent cx="3167514" cy="657225"/>
            <wp:effectExtent l="0" t="0" r="0" b="0"/>
            <wp:docPr id="10244"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4" name="Attēls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3235" cy="664637"/>
                    </a:xfrm>
                    <a:prstGeom prst="rect">
                      <a:avLst/>
                    </a:prstGeom>
                    <a:noFill/>
                    <a:ln>
                      <a:noFill/>
                    </a:ln>
                  </pic:spPr>
                </pic:pic>
              </a:graphicData>
            </a:graphic>
          </wp:inline>
        </w:drawing>
      </w:r>
    </w:p>
    <w:p w14:paraId="2EB084AE" w14:textId="77777777" w:rsidR="00862717" w:rsidRPr="002B2D77" w:rsidRDefault="00862717" w:rsidP="00FF08D0">
      <w:pPr>
        <w:shd w:val="clear" w:color="auto" w:fill="FFFFFF"/>
        <w:jc w:val="center"/>
      </w:pPr>
    </w:p>
    <w:p w14:paraId="007ACB10" w14:textId="77777777" w:rsidR="00A81FD1" w:rsidRPr="00A81FD1" w:rsidRDefault="00A81FD1" w:rsidP="00A81FD1">
      <w:pPr>
        <w:shd w:val="clear" w:color="auto" w:fill="FFFFFF"/>
        <w:jc w:val="right"/>
        <w:rPr>
          <w:sz w:val="20"/>
          <w:szCs w:val="20"/>
        </w:rPr>
      </w:pPr>
      <w:r w:rsidRPr="00A81FD1">
        <w:rPr>
          <w:sz w:val="20"/>
          <w:szCs w:val="20"/>
        </w:rPr>
        <w:t>APSTIPRINĀTS</w:t>
      </w:r>
    </w:p>
    <w:p w14:paraId="01CCE22F" w14:textId="77777777" w:rsidR="00A81FD1" w:rsidRPr="00A81FD1" w:rsidRDefault="00A81FD1" w:rsidP="00A81FD1">
      <w:pPr>
        <w:shd w:val="clear" w:color="auto" w:fill="FFFFFF"/>
        <w:jc w:val="right"/>
        <w:rPr>
          <w:sz w:val="20"/>
          <w:szCs w:val="20"/>
        </w:rPr>
      </w:pPr>
      <w:r w:rsidRPr="00A81FD1">
        <w:rPr>
          <w:sz w:val="20"/>
          <w:szCs w:val="20"/>
        </w:rPr>
        <w:t>Liepājas Universitātes</w:t>
      </w:r>
    </w:p>
    <w:p w14:paraId="2C0DCF7D" w14:textId="77777777" w:rsidR="00A81FD1" w:rsidRPr="00A81FD1" w:rsidRDefault="00A81FD1" w:rsidP="00A81FD1">
      <w:pPr>
        <w:shd w:val="clear" w:color="auto" w:fill="FFFFFF"/>
        <w:jc w:val="right"/>
        <w:rPr>
          <w:sz w:val="20"/>
          <w:szCs w:val="20"/>
        </w:rPr>
      </w:pPr>
      <w:r w:rsidRPr="00A81FD1">
        <w:rPr>
          <w:sz w:val="20"/>
          <w:szCs w:val="20"/>
        </w:rPr>
        <w:t xml:space="preserve">Iepirkumu komisijas sēdē </w:t>
      </w:r>
    </w:p>
    <w:p w14:paraId="44DEDEF4" w14:textId="28741A46" w:rsidR="00BB225B" w:rsidRPr="00A81FD1" w:rsidRDefault="00A81FD1" w:rsidP="00A81FD1">
      <w:pPr>
        <w:shd w:val="clear" w:color="auto" w:fill="FFFFFF"/>
        <w:jc w:val="right"/>
        <w:rPr>
          <w:sz w:val="20"/>
          <w:szCs w:val="20"/>
        </w:rPr>
      </w:pPr>
      <w:r w:rsidRPr="00A81FD1">
        <w:rPr>
          <w:sz w:val="20"/>
          <w:szCs w:val="20"/>
        </w:rPr>
        <w:t>20</w:t>
      </w:r>
      <w:r w:rsidR="00F1189A">
        <w:rPr>
          <w:sz w:val="20"/>
          <w:szCs w:val="20"/>
        </w:rPr>
        <w:t>21</w:t>
      </w:r>
      <w:r w:rsidRPr="00A81FD1">
        <w:rPr>
          <w:sz w:val="20"/>
          <w:szCs w:val="20"/>
        </w:rPr>
        <w:t xml:space="preserve">. gada </w:t>
      </w:r>
      <w:r w:rsidR="0059067E">
        <w:rPr>
          <w:sz w:val="20"/>
          <w:szCs w:val="20"/>
        </w:rPr>
        <w:t>06.10.2021.</w:t>
      </w:r>
      <w:r w:rsidRPr="00A81FD1">
        <w:rPr>
          <w:sz w:val="20"/>
          <w:szCs w:val="20"/>
        </w:rPr>
        <w:t>, protokols Nr.1</w:t>
      </w:r>
    </w:p>
    <w:p w14:paraId="351C0504" w14:textId="77777777" w:rsidR="00FF08D0" w:rsidRDefault="00FF08D0" w:rsidP="00AC5522">
      <w:pPr>
        <w:shd w:val="clear" w:color="auto" w:fill="FFFFFF"/>
        <w:spacing w:before="120" w:after="60"/>
        <w:jc w:val="center"/>
        <w:rPr>
          <w:b/>
          <w:sz w:val="32"/>
          <w:szCs w:val="32"/>
        </w:rPr>
      </w:pPr>
    </w:p>
    <w:p w14:paraId="0EF94425" w14:textId="77777777" w:rsidR="00FF08D0" w:rsidRDefault="00FF08D0" w:rsidP="00AC5522">
      <w:pPr>
        <w:shd w:val="clear" w:color="auto" w:fill="FFFFFF"/>
        <w:spacing w:before="120" w:after="60"/>
        <w:jc w:val="center"/>
        <w:rPr>
          <w:b/>
          <w:sz w:val="32"/>
          <w:szCs w:val="32"/>
        </w:rPr>
      </w:pPr>
    </w:p>
    <w:p w14:paraId="0BB8032E" w14:textId="23BB6DB9" w:rsidR="001322D9" w:rsidRPr="002B2D77" w:rsidRDefault="0059067E" w:rsidP="00AC5522">
      <w:pPr>
        <w:shd w:val="clear" w:color="auto" w:fill="FFFFFF"/>
        <w:spacing w:before="120" w:after="60"/>
        <w:jc w:val="center"/>
        <w:rPr>
          <w:b/>
          <w:sz w:val="32"/>
          <w:szCs w:val="32"/>
        </w:rPr>
      </w:pPr>
      <w:r>
        <w:rPr>
          <w:b/>
          <w:sz w:val="32"/>
          <w:szCs w:val="32"/>
        </w:rPr>
        <w:t>SARUNU PROCEDŪRAS UZAICINĀJUMS</w:t>
      </w:r>
    </w:p>
    <w:p w14:paraId="2D5EB6FB" w14:textId="77777777" w:rsidR="007C2C39" w:rsidRDefault="007C2C39" w:rsidP="007C2C39">
      <w:pPr>
        <w:shd w:val="clear" w:color="auto" w:fill="FFFFFF"/>
        <w:spacing w:before="120" w:after="60"/>
        <w:jc w:val="center"/>
        <w:rPr>
          <w:b/>
          <w:sz w:val="32"/>
          <w:szCs w:val="32"/>
        </w:rPr>
      </w:pPr>
    </w:p>
    <w:p w14:paraId="4DED8E31" w14:textId="2A4B45F4" w:rsidR="00097A84" w:rsidRPr="002B2D77" w:rsidRDefault="007225D4" w:rsidP="00FF3976">
      <w:pPr>
        <w:shd w:val="clear" w:color="auto" w:fill="FFFFFF"/>
        <w:spacing w:before="120" w:after="60" w:line="312" w:lineRule="auto"/>
        <w:jc w:val="center"/>
        <w:rPr>
          <w:b/>
          <w:sz w:val="32"/>
          <w:szCs w:val="32"/>
        </w:rPr>
      </w:pPr>
      <w:r>
        <w:rPr>
          <w:b/>
          <w:sz w:val="32"/>
          <w:szCs w:val="32"/>
        </w:rPr>
        <w:t xml:space="preserve"> “</w:t>
      </w:r>
      <w:bookmarkStart w:id="0" w:name="_Hlk97638919"/>
      <w:r w:rsidR="0059067E" w:rsidRPr="0059067E">
        <w:rPr>
          <w:b/>
          <w:sz w:val="32"/>
          <w:szCs w:val="32"/>
        </w:rPr>
        <w:t>Profesionālās angļu valodas mācības studiju virziena “Izglītība, pedagoģija un sports” mācībspēkiem</w:t>
      </w:r>
      <w:bookmarkEnd w:id="0"/>
      <w:r w:rsidR="007C2C39" w:rsidRPr="007C2C39">
        <w:rPr>
          <w:b/>
          <w:sz w:val="32"/>
          <w:szCs w:val="32"/>
        </w:rPr>
        <w:t>”</w:t>
      </w:r>
    </w:p>
    <w:p w14:paraId="2D74BCA0" w14:textId="77777777" w:rsidR="00656980" w:rsidRPr="00656980" w:rsidRDefault="00656980" w:rsidP="00AC5522">
      <w:pPr>
        <w:pStyle w:val="BodyTextcenterbold"/>
        <w:shd w:val="clear" w:color="auto" w:fill="FFFFFF"/>
        <w:spacing w:after="0"/>
        <w:rPr>
          <w:b w:val="0"/>
          <w:szCs w:val="28"/>
          <w:lang w:val="lv-LV"/>
        </w:rPr>
      </w:pPr>
    </w:p>
    <w:p w14:paraId="72752342" w14:textId="77C151A4" w:rsidR="00DA31F5" w:rsidRPr="002B2D77" w:rsidRDefault="00DA31F5" w:rsidP="00AC5522">
      <w:pPr>
        <w:pStyle w:val="BodyTextcenter"/>
        <w:shd w:val="clear" w:color="auto" w:fill="FFFFFF"/>
        <w:spacing w:after="0"/>
        <w:rPr>
          <w:szCs w:val="28"/>
          <w:lang w:val="lv-LV"/>
        </w:rPr>
      </w:pPr>
      <w:r w:rsidRPr="002B2D77">
        <w:rPr>
          <w:szCs w:val="28"/>
          <w:lang w:val="lv-LV"/>
        </w:rPr>
        <w:t>(iepirkum</w:t>
      </w:r>
      <w:r w:rsidR="00493944">
        <w:rPr>
          <w:szCs w:val="28"/>
          <w:lang w:val="lv-LV"/>
        </w:rPr>
        <w:t xml:space="preserve">a identifikācijas </w:t>
      </w:r>
      <w:r w:rsidR="00493944" w:rsidRPr="00265390">
        <w:rPr>
          <w:szCs w:val="28"/>
          <w:lang w:val="lv-LV"/>
        </w:rPr>
        <w:t>n</w:t>
      </w:r>
      <w:r w:rsidR="00A3384B" w:rsidRPr="00265390">
        <w:rPr>
          <w:szCs w:val="28"/>
          <w:lang w:val="lv-LV"/>
        </w:rPr>
        <w:t>umurs</w:t>
      </w:r>
      <w:r w:rsidR="00493944" w:rsidRPr="00265390">
        <w:rPr>
          <w:szCs w:val="28"/>
          <w:lang w:val="lv-LV"/>
        </w:rPr>
        <w:t xml:space="preserve"> </w:t>
      </w:r>
      <w:proofErr w:type="spellStart"/>
      <w:r w:rsidR="00FF08D0">
        <w:rPr>
          <w:szCs w:val="28"/>
          <w:lang w:val="lv-LV"/>
        </w:rPr>
        <w:t>LiepU</w:t>
      </w:r>
      <w:proofErr w:type="spellEnd"/>
      <w:r w:rsidR="0059067E">
        <w:rPr>
          <w:szCs w:val="28"/>
          <w:lang w:val="lv-LV"/>
        </w:rPr>
        <w:t xml:space="preserve"> </w:t>
      </w:r>
      <w:proofErr w:type="spellStart"/>
      <w:r w:rsidR="0059067E">
        <w:rPr>
          <w:szCs w:val="28"/>
          <w:lang w:val="lv-LV"/>
        </w:rPr>
        <w:t>SP</w:t>
      </w:r>
      <w:proofErr w:type="spellEnd"/>
      <w:r w:rsidR="00FF08D0">
        <w:rPr>
          <w:szCs w:val="28"/>
          <w:lang w:val="lv-LV"/>
        </w:rPr>
        <w:t xml:space="preserve"> 20</w:t>
      </w:r>
      <w:r w:rsidR="00F1189A">
        <w:rPr>
          <w:szCs w:val="28"/>
          <w:lang w:val="lv-LV"/>
        </w:rPr>
        <w:t>21</w:t>
      </w:r>
      <w:r w:rsidR="00FF08D0">
        <w:rPr>
          <w:szCs w:val="28"/>
          <w:lang w:val="lv-LV"/>
        </w:rPr>
        <w:t>/</w:t>
      </w:r>
      <w:r w:rsidR="0059067E">
        <w:rPr>
          <w:szCs w:val="28"/>
          <w:lang w:val="lv-LV"/>
        </w:rPr>
        <w:t>1</w:t>
      </w:r>
      <w:r w:rsidRPr="00014940">
        <w:rPr>
          <w:szCs w:val="28"/>
          <w:lang w:val="lv-LV"/>
        </w:rPr>
        <w:t>)</w:t>
      </w:r>
    </w:p>
    <w:p w14:paraId="12D692B7" w14:textId="77777777" w:rsidR="00097A84" w:rsidRDefault="00097A84" w:rsidP="00AC5522">
      <w:pPr>
        <w:shd w:val="clear" w:color="auto" w:fill="FFFFFF"/>
        <w:spacing w:before="120" w:after="60"/>
        <w:jc w:val="both"/>
        <w:rPr>
          <w:b/>
          <w:i/>
          <w:sz w:val="32"/>
          <w:szCs w:val="32"/>
        </w:rPr>
      </w:pPr>
    </w:p>
    <w:p w14:paraId="4CC73425" w14:textId="77777777" w:rsidR="007C2C39" w:rsidRPr="002B2D77" w:rsidRDefault="007C2C39" w:rsidP="00AC5522">
      <w:pPr>
        <w:shd w:val="clear" w:color="auto" w:fill="FFFFFF"/>
        <w:spacing w:before="120" w:after="60"/>
        <w:jc w:val="both"/>
        <w:rPr>
          <w:b/>
          <w:i/>
          <w:sz w:val="32"/>
          <w:szCs w:val="32"/>
        </w:rPr>
      </w:pPr>
    </w:p>
    <w:p w14:paraId="11285C17" w14:textId="1195231D" w:rsidR="00CF1E90" w:rsidRPr="00BA42A4" w:rsidRDefault="00BB3B4C" w:rsidP="007C2C39">
      <w:pPr>
        <w:jc w:val="center"/>
        <w:rPr>
          <w:sz w:val="28"/>
          <w14:shadow w14:blurRad="50800" w14:dist="38100" w14:dir="2700000" w14:sx="100000" w14:sy="100000" w14:kx="0" w14:ky="0" w14:algn="tl">
            <w14:srgbClr w14:val="000000">
              <w14:alpha w14:val="60000"/>
            </w14:srgbClr>
          </w14:shadow>
        </w:rPr>
      </w:pPr>
      <w:r w:rsidRPr="00BB3B4C">
        <w:rPr>
          <w:sz w:val="26"/>
          <w:szCs w:val="26"/>
        </w:rPr>
        <w:t xml:space="preserve">Publisko iepirkumu likuma </w:t>
      </w:r>
      <w:r w:rsidR="0059067E">
        <w:rPr>
          <w:sz w:val="26"/>
          <w:szCs w:val="26"/>
        </w:rPr>
        <w:t>8.</w:t>
      </w:r>
      <w:r w:rsidR="001F6906">
        <w:rPr>
          <w:sz w:val="26"/>
          <w:szCs w:val="26"/>
        </w:rPr>
        <w:t>panta</w:t>
      </w:r>
      <w:r w:rsidR="0059067E">
        <w:rPr>
          <w:sz w:val="26"/>
          <w:szCs w:val="26"/>
        </w:rPr>
        <w:t xml:space="preserve"> </w:t>
      </w:r>
      <w:r w:rsidR="001F6906">
        <w:rPr>
          <w:sz w:val="26"/>
          <w:szCs w:val="26"/>
        </w:rPr>
        <w:t>septītā daļa</w:t>
      </w:r>
    </w:p>
    <w:p w14:paraId="5461A05E" w14:textId="77777777" w:rsidR="003803B4" w:rsidRPr="00BA42A4" w:rsidRDefault="003803B4" w:rsidP="00AC5522">
      <w:pPr>
        <w:shd w:val="clear" w:color="auto" w:fill="FFFFFF"/>
        <w:spacing w:before="120" w:after="60"/>
        <w:jc w:val="center"/>
        <w:rPr>
          <w:sz w:val="22"/>
          <w14:shadow w14:blurRad="50800" w14:dist="38100" w14:dir="2700000" w14:sx="100000" w14:sy="100000" w14:kx="0" w14:ky="0" w14:algn="tl">
            <w14:srgbClr w14:val="000000">
              <w14:alpha w14:val="60000"/>
            </w14:srgbClr>
          </w14:shadow>
        </w:rPr>
      </w:pPr>
    </w:p>
    <w:p w14:paraId="405210F6" w14:textId="77777777" w:rsidR="00862717" w:rsidRDefault="00862717" w:rsidP="00AC5522">
      <w:pPr>
        <w:shd w:val="clear" w:color="auto" w:fill="FFFFFF"/>
        <w:spacing w:before="120" w:after="60"/>
        <w:jc w:val="center"/>
      </w:pPr>
    </w:p>
    <w:p w14:paraId="27618CE7" w14:textId="77777777" w:rsidR="001A68B4" w:rsidRDefault="001A68B4" w:rsidP="00AC5522">
      <w:pPr>
        <w:shd w:val="clear" w:color="auto" w:fill="FFFFFF"/>
        <w:spacing w:before="120" w:after="60"/>
        <w:jc w:val="center"/>
      </w:pPr>
    </w:p>
    <w:p w14:paraId="34A618B6" w14:textId="77777777" w:rsidR="00F1189A" w:rsidRDefault="00FF08D0" w:rsidP="00FF08D0">
      <w:pPr>
        <w:spacing w:after="240"/>
        <w:jc w:val="both"/>
      </w:pPr>
      <w:r>
        <w:t>Finansējum</w:t>
      </w:r>
      <w:r w:rsidR="00F1189A">
        <w:t>s:</w:t>
      </w:r>
    </w:p>
    <w:p w14:paraId="64674418" w14:textId="488AF814" w:rsidR="00FF08D0" w:rsidRDefault="00F1189A" w:rsidP="00FF08D0">
      <w:pPr>
        <w:spacing w:after="240"/>
        <w:jc w:val="both"/>
        <w:rPr>
          <w:b/>
        </w:rPr>
      </w:pPr>
      <w:bookmarkStart w:id="1" w:name="_Hlk67979893"/>
      <w:r w:rsidRPr="00FF3976">
        <w:rPr>
          <w:b/>
          <w:bCs/>
        </w:rPr>
        <w:t xml:space="preserve">SAM </w:t>
      </w:r>
      <w:r w:rsidR="00FF08D0" w:rsidRPr="00FF3976">
        <w:rPr>
          <w:b/>
          <w:bCs/>
        </w:rPr>
        <w:t>8.2.2.</w:t>
      </w:r>
      <w:r w:rsidR="00FF08D0" w:rsidRPr="001D5506">
        <w:rPr>
          <w:b/>
        </w:rPr>
        <w:t xml:space="preserve"> projekts “Liepājas Universitātes akadēmiskā personāla pilnveide stratēģiskās specializācijas jomās – logopēdija, pirmsskolas izglītība un sākumizglītība”</w:t>
      </w:r>
      <w:r w:rsidR="00924D59">
        <w:rPr>
          <w:b/>
        </w:rPr>
        <w:t xml:space="preserve"> </w:t>
      </w:r>
      <w:r w:rsidR="00924D59" w:rsidRPr="00924D59">
        <w:rPr>
          <w:b/>
        </w:rPr>
        <w:t>(Nr. 8.2.2.0/18/I/003).</w:t>
      </w:r>
    </w:p>
    <w:bookmarkEnd w:id="1"/>
    <w:p w14:paraId="68AC462D" w14:textId="77777777" w:rsidR="00097A84" w:rsidRPr="002B2D77" w:rsidRDefault="00097A84" w:rsidP="00AC5522">
      <w:pPr>
        <w:shd w:val="clear" w:color="auto" w:fill="FFFFFF"/>
        <w:spacing w:before="120" w:after="60"/>
        <w:jc w:val="center"/>
      </w:pPr>
    </w:p>
    <w:p w14:paraId="340D170C" w14:textId="77777777" w:rsidR="00E95A62" w:rsidRDefault="00E95A62" w:rsidP="00AC5522">
      <w:pPr>
        <w:shd w:val="clear" w:color="auto" w:fill="FFFFFF"/>
        <w:spacing w:before="120" w:after="60"/>
        <w:jc w:val="center"/>
      </w:pPr>
    </w:p>
    <w:p w14:paraId="7539F402" w14:textId="77777777" w:rsidR="00F86232" w:rsidRDefault="00F86232" w:rsidP="00AC5522">
      <w:pPr>
        <w:shd w:val="clear" w:color="auto" w:fill="FFFFFF"/>
        <w:spacing w:before="120" w:after="60"/>
        <w:jc w:val="center"/>
      </w:pPr>
    </w:p>
    <w:p w14:paraId="4B52E9F6" w14:textId="77777777" w:rsidR="0026442F" w:rsidRDefault="0026442F" w:rsidP="00AC5522">
      <w:pPr>
        <w:shd w:val="clear" w:color="auto" w:fill="FFFFFF"/>
        <w:spacing w:before="120" w:after="60"/>
        <w:jc w:val="center"/>
      </w:pPr>
    </w:p>
    <w:p w14:paraId="0DD6B5A7" w14:textId="77777777" w:rsidR="00FF08D0" w:rsidRDefault="00FF08D0" w:rsidP="005F346B">
      <w:pPr>
        <w:shd w:val="clear" w:color="auto" w:fill="FFFFFF"/>
        <w:spacing w:before="120" w:after="60"/>
        <w:jc w:val="center"/>
      </w:pPr>
    </w:p>
    <w:p w14:paraId="00E52618" w14:textId="77777777" w:rsidR="00FF08D0" w:rsidRDefault="00FF08D0" w:rsidP="005F346B">
      <w:pPr>
        <w:shd w:val="clear" w:color="auto" w:fill="FFFFFF"/>
        <w:spacing w:before="120" w:after="60"/>
        <w:jc w:val="center"/>
      </w:pPr>
    </w:p>
    <w:p w14:paraId="71F329C7" w14:textId="77777777" w:rsidR="00FF08D0" w:rsidRDefault="00FF08D0" w:rsidP="005F346B">
      <w:pPr>
        <w:shd w:val="clear" w:color="auto" w:fill="FFFFFF"/>
        <w:spacing w:before="120" w:after="60"/>
        <w:jc w:val="center"/>
      </w:pPr>
    </w:p>
    <w:p w14:paraId="1896B270" w14:textId="3D08E551" w:rsidR="000C0AD1" w:rsidRPr="002B2D77" w:rsidRDefault="00FF08D0" w:rsidP="005F346B">
      <w:pPr>
        <w:shd w:val="clear" w:color="auto" w:fill="FFFFFF"/>
        <w:spacing w:before="120" w:after="60"/>
        <w:jc w:val="center"/>
      </w:pPr>
      <w:r>
        <w:t>Liepāja</w:t>
      </w:r>
      <w:r w:rsidR="008A2121" w:rsidRPr="002B2D77">
        <w:t xml:space="preserve">, </w:t>
      </w:r>
      <w:r w:rsidR="0021557C">
        <w:t>20</w:t>
      </w:r>
      <w:r w:rsidR="00FF3976">
        <w:t>21</w:t>
      </w:r>
      <w:r w:rsidR="00E06950" w:rsidRPr="002B2D77">
        <w:br w:type="page"/>
      </w:r>
      <w:bookmarkStart w:id="2" w:name="_Toc73851629"/>
    </w:p>
    <w:p w14:paraId="3E8C8031" w14:textId="77777777" w:rsidR="00FF3976" w:rsidRPr="00DE03F3" w:rsidRDefault="00FF3976" w:rsidP="00FF3976">
      <w:pPr>
        <w:widowControl w:val="0"/>
        <w:spacing w:after="120"/>
        <w:rPr>
          <w:rFonts w:eastAsia="Calibri"/>
          <w:b/>
          <w:bCs/>
          <w:kern w:val="1"/>
        </w:rPr>
      </w:pPr>
      <w:bookmarkStart w:id="3" w:name="_Toc73851630"/>
      <w:bookmarkEnd w:id="2"/>
      <w:r w:rsidRPr="00DE03F3">
        <w:rPr>
          <w:rFonts w:eastAsia="Calibri"/>
          <w:b/>
        </w:rPr>
        <w:lastRenderedPageBreak/>
        <w:t>NOLIKUMĀ LIETOTIE SAĪSINĀJUMI</w:t>
      </w:r>
    </w:p>
    <w:tbl>
      <w:tblPr>
        <w:tblW w:w="9498"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10"/>
        <w:gridCol w:w="7088"/>
      </w:tblGrid>
      <w:tr w:rsidR="00FF3976" w:rsidRPr="00DE03F3" w14:paraId="56AC2511" w14:textId="77777777" w:rsidTr="00FF3976">
        <w:trPr>
          <w:trHeight w:val="20"/>
        </w:trPr>
        <w:tc>
          <w:tcPr>
            <w:tcW w:w="2410" w:type="dxa"/>
            <w:shd w:val="clear" w:color="auto" w:fill="auto"/>
          </w:tcPr>
          <w:p w14:paraId="2F1EBF0E" w14:textId="77777777" w:rsidR="00FF3976" w:rsidRPr="00DE03F3" w:rsidRDefault="00FF3976" w:rsidP="00FF3976">
            <w:pPr>
              <w:widowControl w:val="0"/>
              <w:rPr>
                <w:rFonts w:eastAsia="Calibri"/>
                <w:b/>
                <w:bCs/>
              </w:rPr>
            </w:pPr>
            <w:r w:rsidRPr="00DE03F3">
              <w:rPr>
                <w:rFonts w:eastAsia="Calibri"/>
                <w:b/>
                <w:bCs/>
              </w:rPr>
              <w:t>CPV</w:t>
            </w:r>
          </w:p>
        </w:tc>
        <w:tc>
          <w:tcPr>
            <w:tcW w:w="7088" w:type="dxa"/>
            <w:shd w:val="clear" w:color="auto" w:fill="auto"/>
          </w:tcPr>
          <w:p w14:paraId="49943B1A" w14:textId="77777777" w:rsidR="00FF3976" w:rsidRPr="00DE03F3" w:rsidRDefault="00FF3976" w:rsidP="00FF3976">
            <w:pPr>
              <w:widowControl w:val="0"/>
              <w:jc w:val="both"/>
              <w:rPr>
                <w:rFonts w:eastAsia="Calibri"/>
              </w:rPr>
            </w:pPr>
            <w:r w:rsidRPr="00DE03F3">
              <w:rPr>
                <w:rFonts w:eastAsia="Calibri"/>
              </w:rPr>
              <w:t xml:space="preserve">Eiropas Savienības apstiprināta nomenklatūra, kuru piemēro publisko iepirkumu procedūrās </w:t>
            </w:r>
          </w:p>
        </w:tc>
      </w:tr>
      <w:tr w:rsidR="00FF3976" w:rsidRPr="00DE03F3" w14:paraId="0833A217" w14:textId="77777777" w:rsidTr="00FF3976">
        <w:trPr>
          <w:trHeight w:val="20"/>
        </w:trPr>
        <w:tc>
          <w:tcPr>
            <w:tcW w:w="2410" w:type="dxa"/>
            <w:shd w:val="clear" w:color="auto" w:fill="auto"/>
          </w:tcPr>
          <w:p w14:paraId="2516E81A" w14:textId="77777777" w:rsidR="00FF3976" w:rsidRPr="00DE03F3" w:rsidRDefault="00FF3976" w:rsidP="00FF3976">
            <w:pPr>
              <w:widowControl w:val="0"/>
              <w:rPr>
                <w:rFonts w:eastAsia="Calibri"/>
              </w:rPr>
            </w:pPr>
            <w:r w:rsidRPr="00DE03F3">
              <w:rPr>
                <w:rFonts w:eastAsia="Calibri"/>
                <w:b/>
              </w:rPr>
              <w:t>PIL</w:t>
            </w:r>
          </w:p>
        </w:tc>
        <w:tc>
          <w:tcPr>
            <w:tcW w:w="7088" w:type="dxa"/>
            <w:shd w:val="clear" w:color="auto" w:fill="auto"/>
          </w:tcPr>
          <w:p w14:paraId="7AD2E8A3" w14:textId="77777777" w:rsidR="00FF3976" w:rsidRPr="00DE03F3" w:rsidRDefault="00FF3976" w:rsidP="00FF3976">
            <w:pPr>
              <w:widowControl w:val="0"/>
              <w:jc w:val="both"/>
              <w:rPr>
                <w:rFonts w:eastAsia="Calibri"/>
              </w:rPr>
            </w:pPr>
            <w:r w:rsidRPr="00DE03F3">
              <w:rPr>
                <w:rFonts w:eastAsia="Calibri"/>
              </w:rPr>
              <w:t>Publisko iepirkumu likums</w:t>
            </w:r>
          </w:p>
        </w:tc>
      </w:tr>
      <w:tr w:rsidR="00FF3976" w:rsidRPr="00DE03F3" w14:paraId="0B79F445" w14:textId="77777777" w:rsidTr="00FF3976">
        <w:trPr>
          <w:trHeight w:val="20"/>
        </w:trPr>
        <w:tc>
          <w:tcPr>
            <w:tcW w:w="2410" w:type="dxa"/>
            <w:shd w:val="clear" w:color="auto" w:fill="auto"/>
          </w:tcPr>
          <w:p w14:paraId="3FDDFCFC" w14:textId="77777777" w:rsidR="00FF3976" w:rsidRPr="00DE03F3" w:rsidRDefault="00FF3976" w:rsidP="00FF3976">
            <w:pPr>
              <w:widowControl w:val="0"/>
              <w:rPr>
                <w:rFonts w:eastAsia="Calibri"/>
                <w:b/>
              </w:rPr>
            </w:pPr>
            <w:r w:rsidRPr="00DE03F3">
              <w:rPr>
                <w:rFonts w:eastAsia="Calibri"/>
                <w:b/>
              </w:rPr>
              <w:t>PVN</w:t>
            </w:r>
          </w:p>
        </w:tc>
        <w:tc>
          <w:tcPr>
            <w:tcW w:w="7088" w:type="dxa"/>
            <w:shd w:val="clear" w:color="auto" w:fill="auto"/>
          </w:tcPr>
          <w:p w14:paraId="423F24F7" w14:textId="77777777" w:rsidR="00FF3976" w:rsidRPr="00DE03F3" w:rsidRDefault="00FF3976" w:rsidP="00FF3976">
            <w:pPr>
              <w:widowControl w:val="0"/>
              <w:jc w:val="both"/>
              <w:rPr>
                <w:rFonts w:eastAsia="Calibri"/>
              </w:rPr>
            </w:pPr>
            <w:r w:rsidRPr="00DE03F3">
              <w:rPr>
                <w:rFonts w:eastAsia="Calibri"/>
              </w:rPr>
              <w:t>Pievienotās vērtības nodoklis</w:t>
            </w:r>
          </w:p>
        </w:tc>
      </w:tr>
      <w:tr w:rsidR="00FF3976" w:rsidRPr="00DE03F3" w14:paraId="3E5A4AC0" w14:textId="77777777" w:rsidTr="00FF3976">
        <w:trPr>
          <w:trHeight w:val="20"/>
        </w:trPr>
        <w:tc>
          <w:tcPr>
            <w:tcW w:w="2410" w:type="dxa"/>
            <w:shd w:val="clear" w:color="auto" w:fill="auto"/>
          </w:tcPr>
          <w:p w14:paraId="609CBB0E" w14:textId="77777777" w:rsidR="00FF3976" w:rsidRPr="00DE03F3" w:rsidRDefault="00FF3976" w:rsidP="00FF3976">
            <w:pPr>
              <w:widowControl w:val="0"/>
              <w:rPr>
                <w:rFonts w:eastAsia="Calibri"/>
                <w:b/>
              </w:rPr>
            </w:pPr>
            <w:r w:rsidRPr="00DE03F3">
              <w:rPr>
                <w:rFonts w:eastAsia="Calibri"/>
                <w:b/>
              </w:rPr>
              <w:t>EIS</w:t>
            </w:r>
          </w:p>
        </w:tc>
        <w:tc>
          <w:tcPr>
            <w:tcW w:w="7088" w:type="dxa"/>
            <w:shd w:val="clear" w:color="auto" w:fill="auto"/>
          </w:tcPr>
          <w:p w14:paraId="77C0E691" w14:textId="77777777" w:rsidR="00FF3976" w:rsidRPr="00DE03F3" w:rsidRDefault="00FF3976" w:rsidP="00FF3976">
            <w:pPr>
              <w:widowControl w:val="0"/>
              <w:jc w:val="both"/>
              <w:rPr>
                <w:rFonts w:eastAsia="Calibri"/>
              </w:rPr>
            </w:pPr>
            <w:r w:rsidRPr="00DE03F3">
              <w:rPr>
                <w:rFonts w:eastAsia="Calibri"/>
              </w:rPr>
              <w:t>Elektronisko iepirkumu sistēma</w:t>
            </w:r>
          </w:p>
        </w:tc>
      </w:tr>
      <w:tr w:rsidR="00FF3976" w:rsidRPr="00DE03F3" w14:paraId="06C74511" w14:textId="77777777" w:rsidTr="00FF3976">
        <w:trPr>
          <w:trHeight w:val="20"/>
        </w:trPr>
        <w:tc>
          <w:tcPr>
            <w:tcW w:w="2410" w:type="dxa"/>
            <w:shd w:val="clear" w:color="auto" w:fill="auto"/>
          </w:tcPr>
          <w:p w14:paraId="28F28E2E" w14:textId="77777777" w:rsidR="00FF3976" w:rsidRPr="00DE03F3" w:rsidRDefault="00FF3976" w:rsidP="00FF3976">
            <w:pPr>
              <w:widowControl w:val="0"/>
              <w:rPr>
                <w:rFonts w:eastAsia="Calibri"/>
                <w:b/>
              </w:rPr>
            </w:pPr>
            <w:r w:rsidRPr="00DE03F3">
              <w:rPr>
                <w:rFonts w:eastAsia="Calibri"/>
                <w:b/>
              </w:rPr>
              <w:t>Liepājas Universitāte</w:t>
            </w:r>
          </w:p>
        </w:tc>
        <w:tc>
          <w:tcPr>
            <w:tcW w:w="7088" w:type="dxa"/>
            <w:shd w:val="clear" w:color="auto" w:fill="auto"/>
          </w:tcPr>
          <w:p w14:paraId="7C4539CC" w14:textId="77777777" w:rsidR="00FF3976" w:rsidRPr="00DE03F3" w:rsidRDefault="00FF3976" w:rsidP="00FF3976">
            <w:pPr>
              <w:widowControl w:val="0"/>
              <w:jc w:val="both"/>
              <w:rPr>
                <w:rFonts w:eastAsia="Calibri"/>
              </w:rPr>
            </w:pPr>
            <w:proofErr w:type="spellStart"/>
            <w:r w:rsidRPr="00DE03F3">
              <w:rPr>
                <w:rFonts w:eastAsia="Calibri"/>
              </w:rPr>
              <w:t>LiepU</w:t>
            </w:r>
            <w:proofErr w:type="spellEnd"/>
          </w:p>
        </w:tc>
      </w:tr>
      <w:tr w:rsidR="00FF3976" w:rsidRPr="00DE03F3" w14:paraId="3A0D23F9" w14:textId="77777777" w:rsidTr="00FF3976">
        <w:trPr>
          <w:trHeight w:val="20"/>
        </w:trPr>
        <w:tc>
          <w:tcPr>
            <w:tcW w:w="2410" w:type="dxa"/>
            <w:shd w:val="clear" w:color="auto" w:fill="auto"/>
          </w:tcPr>
          <w:p w14:paraId="25B15DB1" w14:textId="77777777" w:rsidR="00FF3976" w:rsidRPr="00DE03F3" w:rsidRDefault="00FF3976" w:rsidP="00FF3976">
            <w:pPr>
              <w:widowControl w:val="0"/>
              <w:rPr>
                <w:rFonts w:eastAsia="Calibri"/>
                <w:b/>
              </w:rPr>
            </w:pPr>
            <w:r w:rsidRPr="00DE03F3">
              <w:rPr>
                <w:rFonts w:eastAsia="Calibri"/>
                <w:b/>
              </w:rPr>
              <w:t>Piegādātājs</w:t>
            </w:r>
          </w:p>
        </w:tc>
        <w:tc>
          <w:tcPr>
            <w:tcW w:w="7088" w:type="dxa"/>
            <w:shd w:val="clear" w:color="auto" w:fill="auto"/>
          </w:tcPr>
          <w:p w14:paraId="206411D7" w14:textId="0404CBE2" w:rsidR="00FF3976" w:rsidRPr="00DE03F3" w:rsidRDefault="00770B36" w:rsidP="00FF3976">
            <w:pPr>
              <w:widowControl w:val="0"/>
              <w:jc w:val="both"/>
              <w:rPr>
                <w:rFonts w:eastAsia="Calibri"/>
              </w:rPr>
            </w:pPr>
            <w:r w:rsidRPr="00770B36">
              <w:rPr>
                <w:rFonts w:eastAsia="Calibri"/>
              </w:rPr>
              <w:t>Fiziskā vai juridiskā persona vai pasūtītājs, šādu personu apvienība jebkurā to kombinācijā, kas attiecīgi piedāvā tirgū piegādāt preces vai sniegt pakalpojumus</w:t>
            </w:r>
          </w:p>
        </w:tc>
      </w:tr>
      <w:tr w:rsidR="00FF3976" w:rsidRPr="00DE03F3" w14:paraId="67C1BD54" w14:textId="77777777" w:rsidTr="00FF3976">
        <w:trPr>
          <w:trHeight w:val="20"/>
        </w:trPr>
        <w:tc>
          <w:tcPr>
            <w:tcW w:w="2410" w:type="dxa"/>
            <w:shd w:val="clear" w:color="auto" w:fill="auto"/>
          </w:tcPr>
          <w:p w14:paraId="2529CA25" w14:textId="77777777" w:rsidR="00FF3976" w:rsidRPr="00DE03F3" w:rsidRDefault="00FF3976" w:rsidP="00FF3976">
            <w:pPr>
              <w:widowControl w:val="0"/>
              <w:rPr>
                <w:rFonts w:eastAsia="Calibri"/>
                <w:b/>
              </w:rPr>
            </w:pPr>
            <w:r w:rsidRPr="00DE03F3">
              <w:rPr>
                <w:rFonts w:eastAsia="Calibri"/>
                <w:b/>
              </w:rPr>
              <w:t>Pretendents</w:t>
            </w:r>
          </w:p>
        </w:tc>
        <w:tc>
          <w:tcPr>
            <w:tcW w:w="7088" w:type="dxa"/>
            <w:shd w:val="clear" w:color="auto" w:fill="auto"/>
          </w:tcPr>
          <w:p w14:paraId="4F3CBA3E" w14:textId="77777777" w:rsidR="00FF3976" w:rsidRPr="00DE03F3" w:rsidRDefault="00FF3976" w:rsidP="00FF3976">
            <w:pPr>
              <w:widowControl w:val="0"/>
              <w:autoSpaceDE w:val="0"/>
              <w:autoSpaceDN w:val="0"/>
              <w:adjustRightInd w:val="0"/>
              <w:jc w:val="both"/>
              <w:rPr>
                <w:rFonts w:eastAsia="Calibri"/>
              </w:rPr>
            </w:pPr>
            <w:r w:rsidRPr="00DE03F3">
              <w:rPr>
                <w:rFonts w:eastAsia="Calibri"/>
              </w:rPr>
              <w:t>Piegādātājs, kurš ir iesniedzis piedāvājumu</w:t>
            </w:r>
          </w:p>
        </w:tc>
      </w:tr>
      <w:tr w:rsidR="00FF3976" w:rsidRPr="00DE03F3" w14:paraId="10CE9647" w14:textId="77777777" w:rsidTr="00FF3976">
        <w:trPr>
          <w:trHeight w:val="20"/>
        </w:trPr>
        <w:tc>
          <w:tcPr>
            <w:tcW w:w="2410" w:type="dxa"/>
            <w:shd w:val="clear" w:color="auto" w:fill="auto"/>
          </w:tcPr>
          <w:p w14:paraId="0E89336F" w14:textId="77777777" w:rsidR="00FF3976" w:rsidRPr="00DE03F3" w:rsidRDefault="00FF3976" w:rsidP="00FF3976">
            <w:pPr>
              <w:widowControl w:val="0"/>
              <w:rPr>
                <w:rFonts w:eastAsia="Calibri"/>
                <w:b/>
              </w:rPr>
            </w:pPr>
            <w:r w:rsidRPr="00DE03F3">
              <w:rPr>
                <w:rFonts w:eastAsia="Calibri"/>
                <w:b/>
              </w:rPr>
              <w:t>Izpildītājs</w:t>
            </w:r>
          </w:p>
        </w:tc>
        <w:tc>
          <w:tcPr>
            <w:tcW w:w="7088" w:type="dxa"/>
            <w:shd w:val="clear" w:color="auto" w:fill="auto"/>
          </w:tcPr>
          <w:p w14:paraId="4086DCBA" w14:textId="77777777" w:rsidR="00FF3976" w:rsidRPr="00DE03F3" w:rsidRDefault="00FF3976" w:rsidP="00FF3976">
            <w:pPr>
              <w:widowControl w:val="0"/>
              <w:jc w:val="both"/>
              <w:rPr>
                <w:rFonts w:eastAsia="Calibri"/>
              </w:rPr>
            </w:pPr>
            <w:r w:rsidRPr="00DE03F3">
              <w:rPr>
                <w:rFonts w:eastAsia="Calibri"/>
              </w:rPr>
              <w:t>Šī iepirkuma uzvarētājs, ar kuru noslēgts iepirkuma līgums</w:t>
            </w:r>
          </w:p>
        </w:tc>
      </w:tr>
      <w:tr w:rsidR="00FF3976" w:rsidRPr="00DE03F3" w14:paraId="42C435B1" w14:textId="77777777" w:rsidTr="00FF3976">
        <w:trPr>
          <w:trHeight w:val="20"/>
        </w:trPr>
        <w:tc>
          <w:tcPr>
            <w:tcW w:w="2410" w:type="dxa"/>
            <w:shd w:val="clear" w:color="auto" w:fill="auto"/>
          </w:tcPr>
          <w:p w14:paraId="6067D8F0" w14:textId="77777777" w:rsidR="00FF3976" w:rsidRPr="00DE03F3" w:rsidRDefault="00FF3976" w:rsidP="00FF3976">
            <w:pPr>
              <w:widowControl w:val="0"/>
              <w:rPr>
                <w:rFonts w:eastAsia="Calibri"/>
                <w:b/>
              </w:rPr>
            </w:pPr>
            <w:r w:rsidRPr="00DE03F3">
              <w:rPr>
                <w:rFonts w:eastAsia="Calibri"/>
                <w:b/>
              </w:rPr>
              <w:t>Komisija</w:t>
            </w:r>
          </w:p>
        </w:tc>
        <w:tc>
          <w:tcPr>
            <w:tcW w:w="7088" w:type="dxa"/>
            <w:shd w:val="clear" w:color="auto" w:fill="auto"/>
          </w:tcPr>
          <w:p w14:paraId="0AFA6368" w14:textId="77777777" w:rsidR="00FF3976" w:rsidRPr="00DE03F3" w:rsidRDefault="00FF3976" w:rsidP="00FF3976">
            <w:pPr>
              <w:widowControl w:val="0"/>
              <w:jc w:val="both"/>
              <w:rPr>
                <w:rFonts w:eastAsia="Calibri"/>
              </w:rPr>
            </w:pPr>
            <w:r w:rsidRPr="00DE03F3">
              <w:rPr>
                <w:rFonts w:eastAsia="Calibri"/>
              </w:rPr>
              <w:t>Liepājas Universitātes iepirkumu komisija</w:t>
            </w:r>
          </w:p>
        </w:tc>
      </w:tr>
      <w:tr w:rsidR="00FF3976" w:rsidRPr="00DE03F3" w14:paraId="3393E04D" w14:textId="77777777" w:rsidTr="00FF3976">
        <w:trPr>
          <w:trHeight w:val="20"/>
        </w:trPr>
        <w:tc>
          <w:tcPr>
            <w:tcW w:w="2410" w:type="dxa"/>
            <w:shd w:val="clear" w:color="auto" w:fill="auto"/>
          </w:tcPr>
          <w:p w14:paraId="7C4CA7E1" w14:textId="77777777" w:rsidR="00FF3976" w:rsidRPr="00DE03F3" w:rsidRDefault="00FF3976" w:rsidP="00FF3976">
            <w:pPr>
              <w:widowControl w:val="0"/>
              <w:rPr>
                <w:rFonts w:eastAsia="Calibri"/>
                <w:b/>
              </w:rPr>
            </w:pPr>
            <w:r w:rsidRPr="00DE03F3">
              <w:rPr>
                <w:rFonts w:eastAsia="Arial"/>
                <w:b/>
                <w:bCs/>
                <w:iCs/>
              </w:rPr>
              <w:t>Kontaktpersona</w:t>
            </w:r>
          </w:p>
        </w:tc>
        <w:tc>
          <w:tcPr>
            <w:tcW w:w="7088" w:type="dxa"/>
            <w:shd w:val="clear" w:color="auto" w:fill="auto"/>
          </w:tcPr>
          <w:p w14:paraId="23D1681D" w14:textId="2DC11DB9" w:rsidR="00FF3976" w:rsidRPr="00DE03F3" w:rsidRDefault="00FF3976" w:rsidP="00FF3976">
            <w:pPr>
              <w:shd w:val="clear" w:color="auto" w:fill="FFFFFF"/>
              <w:autoSpaceDE w:val="0"/>
              <w:autoSpaceDN w:val="0"/>
              <w:adjustRightInd w:val="0"/>
              <w:jc w:val="both"/>
              <w:rPr>
                <w:rFonts w:eastAsia="Arial"/>
                <w:iCs/>
              </w:rPr>
            </w:pPr>
            <w:r w:rsidRPr="00DE03F3">
              <w:rPr>
                <w:rFonts w:eastAsia="Arial"/>
                <w:bCs/>
                <w:iCs/>
              </w:rPr>
              <w:t>Iepirkumu komisijas priekšsēdētāja</w:t>
            </w:r>
            <w:r w:rsidR="00A3135F">
              <w:rPr>
                <w:rFonts w:eastAsia="Arial"/>
                <w:bCs/>
                <w:iCs/>
              </w:rPr>
              <w:t xml:space="preserve"> Jeļena </w:t>
            </w:r>
            <w:proofErr w:type="spellStart"/>
            <w:r w:rsidR="00A3135F">
              <w:rPr>
                <w:rFonts w:eastAsia="Arial"/>
                <w:bCs/>
                <w:iCs/>
              </w:rPr>
              <w:t>Trukšāne</w:t>
            </w:r>
            <w:proofErr w:type="spellEnd"/>
            <w:r w:rsidRPr="00DE03F3">
              <w:rPr>
                <w:rFonts w:eastAsia="Arial"/>
                <w:bCs/>
                <w:iCs/>
              </w:rPr>
              <w:t>, tālr. +371 634</w:t>
            </w:r>
            <w:r w:rsidR="00A3135F">
              <w:rPr>
                <w:rFonts w:eastAsia="Arial"/>
                <w:bCs/>
                <w:iCs/>
              </w:rPr>
              <w:t>27767</w:t>
            </w:r>
            <w:r w:rsidRPr="00DE03F3">
              <w:rPr>
                <w:rFonts w:eastAsia="Arial"/>
                <w:iCs/>
              </w:rPr>
              <w:t xml:space="preserve"> e-pasts:</w:t>
            </w:r>
            <w:r w:rsidRPr="00DE03F3">
              <w:rPr>
                <w:rFonts w:eastAsia="Arial"/>
                <w:b/>
                <w:iCs/>
              </w:rPr>
              <w:t xml:space="preserve"> </w:t>
            </w:r>
            <w:hyperlink r:id="rId9" w:history="1">
              <w:r w:rsidRPr="00DE03F3">
                <w:rPr>
                  <w:rStyle w:val="Hipersaite"/>
                  <w:rFonts w:eastAsia="Arial"/>
                  <w:iCs/>
                </w:rPr>
                <w:t>iepirkumi@liepu.lv</w:t>
              </w:r>
            </w:hyperlink>
            <w:r w:rsidRPr="00DE03F3">
              <w:rPr>
                <w:rFonts w:eastAsia="Arial"/>
                <w:iCs/>
              </w:rPr>
              <w:t xml:space="preserve"> </w:t>
            </w:r>
          </w:p>
        </w:tc>
      </w:tr>
    </w:tbl>
    <w:p w14:paraId="7AC06FDA" w14:textId="77777777" w:rsidR="00791462" w:rsidRPr="00791462" w:rsidRDefault="00791462" w:rsidP="00791462">
      <w:pPr>
        <w:widowControl w:val="0"/>
        <w:tabs>
          <w:tab w:val="left" w:pos="360"/>
          <w:tab w:val="left" w:pos="900"/>
        </w:tabs>
        <w:suppressAutoHyphens/>
        <w:spacing w:before="100"/>
        <w:contextualSpacing/>
        <w:outlineLvl w:val="0"/>
        <w:rPr>
          <w:rFonts w:eastAsia="Lucida Sans Unicode"/>
          <w:b/>
          <w:bCs/>
          <w:kern w:val="1"/>
        </w:rPr>
      </w:pPr>
    </w:p>
    <w:p w14:paraId="479A812F" w14:textId="7FBB98D4" w:rsidR="00FF3976" w:rsidRPr="00791462" w:rsidRDefault="00791462" w:rsidP="00791462">
      <w:pPr>
        <w:rPr>
          <w:rFonts w:eastAsia="Calibri"/>
          <w:b/>
          <w:bCs/>
        </w:rPr>
      </w:pPr>
      <w:r w:rsidRPr="00791462">
        <w:rPr>
          <w:rFonts w:eastAsia="Calibri"/>
          <w:b/>
          <w:bCs/>
        </w:rPr>
        <w:t xml:space="preserve">1. </w:t>
      </w:r>
      <w:r w:rsidR="00FF3976" w:rsidRPr="00791462">
        <w:rPr>
          <w:rFonts w:eastAsia="Calibri"/>
          <w:b/>
          <w:bCs/>
        </w:rPr>
        <w:t>Pasūtītājs</w:t>
      </w:r>
    </w:p>
    <w:p w14:paraId="0D5ACBA8" w14:textId="3B9D97C0" w:rsidR="00FF3976" w:rsidRPr="00791462" w:rsidRDefault="003D3220" w:rsidP="00791462">
      <w:pPr>
        <w:rPr>
          <w:rFonts w:eastAsia="Calibri"/>
        </w:rPr>
      </w:pPr>
      <w:r w:rsidRPr="003D3220">
        <w:rPr>
          <w:rFonts w:eastAsia="Calibri"/>
          <w:b/>
          <w:bCs/>
        </w:rPr>
        <w:t>1.1.</w:t>
      </w:r>
      <w:r>
        <w:rPr>
          <w:rFonts w:eastAsia="Calibri"/>
        </w:rPr>
        <w:t xml:space="preserve"> </w:t>
      </w:r>
      <w:r w:rsidR="00FF3976" w:rsidRPr="00791462">
        <w:rPr>
          <w:rFonts w:eastAsia="Calibri"/>
        </w:rPr>
        <w:t>Liepājas Universitāte</w:t>
      </w:r>
      <w:r w:rsidR="00791462" w:rsidRPr="00791462">
        <w:rPr>
          <w:rFonts w:eastAsia="Calibri"/>
        </w:rPr>
        <w:t xml:space="preserve"> </w:t>
      </w:r>
    </w:p>
    <w:p w14:paraId="6F43AEDD" w14:textId="77777777" w:rsidR="00FF3976" w:rsidRPr="00791462" w:rsidRDefault="00FF3976" w:rsidP="00791462">
      <w:pPr>
        <w:rPr>
          <w:rFonts w:eastAsia="Calibri"/>
        </w:rPr>
      </w:pPr>
      <w:r w:rsidRPr="00791462">
        <w:rPr>
          <w:rFonts w:eastAsia="Calibri"/>
        </w:rPr>
        <w:t>PVN Reģistrācijas Nr. 90000036859</w:t>
      </w:r>
    </w:p>
    <w:p w14:paraId="12985564" w14:textId="77777777" w:rsidR="00FF3976" w:rsidRPr="00791462" w:rsidRDefault="00FF3976" w:rsidP="00791462">
      <w:pPr>
        <w:rPr>
          <w:rFonts w:eastAsia="Calibri"/>
        </w:rPr>
      </w:pPr>
      <w:r w:rsidRPr="00791462">
        <w:rPr>
          <w:rFonts w:eastAsia="Calibri"/>
        </w:rPr>
        <w:t xml:space="preserve">Lielā iela 14, Liepāja, LV-3401 </w:t>
      </w:r>
    </w:p>
    <w:p w14:paraId="79108F9A" w14:textId="77777777" w:rsidR="00FF3976" w:rsidRPr="00791462" w:rsidRDefault="00FF3976" w:rsidP="00791462">
      <w:pPr>
        <w:rPr>
          <w:rFonts w:eastAsia="Calibri"/>
        </w:rPr>
      </w:pPr>
      <w:r w:rsidRPr="00791462">
        <w:rPr>
          <w:rFonts w:eastAsia="Calibri"/>
        </w:rPr>
        <w:t>Tālrunis +371 63423568</w:t>
      </w:r>
    </w:p>
    <w:p w14:paraId="0B620295" w14:textId="556E0C9A" w:rsidR="00FF3976" w:rsidRPr="00791462" w:rsidRDefault="00FF3976" w:rsidP="00791462">
      <w:pPr>
        <w:rPr>
          <w:rFonts w:eastAsia="Calibri"/>
        </w:rPr>
      </w:pPr>
      <w:r w:rsidRPr="00791462">
        <w:rPr>
          <w:rFonts w:eastAsia="Calibri"/>
        </w:rPr>
        <w:t xml:space="preserve">E-pasta adrese: </w:t>
      </w:r>
      <w:hyperlink r:id="rId10" w:history="1">
        <w:r w:rsidRPr="00791462">
          <w:rPr>
            <w:rStyle w:val="Hipersaite"/>
            <w:rFonts w:eastAsia="Calibri"/>
          </w:rPr>
          <w:t>liepu@liepu.lv</w:t>
        </w:r>
      </w:hyperlink>
      <w:r w:rsidRPr="00791462">
        <w:rPr>
          <w:rFonts w:eastAsia="Calibri"/>
        </w:rPr>
        <w:t xml:space="preserve"> </w:t>
      </w:r>
    </w:p>
    <w:p w14:paraId="79E64BE1" w14:textId="57456819" w:rsidR="00791462" w:rsidRPr="00791462" w:rsidRDefault="00791462" w:rsidP="00791462">
      <w:pPr>
        <w:rPr>
          <w:rFonts w:eastAsia="Calibri"/>
        </w:rPr>
      </w:pPr>
      <w:r w:rsidRPr="00791462">
        <w:rPr>
          <w:rFonts w:eastAsia="Calibri"/>
        </w:rPr>
        <w:t xml:space="preserve">Mājas lapa: </w:t>
      </w:r>
      <w:hyperlink r:id="rId11" w:history="1">
        <w:r w:rsidRPr="00791462">
          <w:rPr>
            <w:rStyle w:val="Hipersaite"/>
            <w:rFonts w:eastAsia="Calibri"/>
          </w:rPr>
          <w:t>www.liepu.lv</w:t>
        </w:r>
      </w:hyperlink>
    </w:p>
    <w:p w14:paraId="77FCF53B" w14:textId="15FC7238" w:rsidR="00791462" w:rsidRDefault="00791462" w:rsidP="00791462">
      <w:pPr>
        <w:rPr>
          <w:rFonts w:eastAsia="Calibri"/>
        </w:rPr>
      </w:pPr>
      <w:r w:rsidRPr="00791462">
        <w:rPr>
          <w:rFonts w:eastAsia="Calibri"/>
        </w:rPr>
        <w:t xml:space="preserve">Mājas lapas iepirkumu sadaļa </w:t>
      </w:r>
      <w:hyperlink r:id="rId12" w:history="1">
        <w:r w:rsidRPr="00791462">
          <w:rPr>
            <w:rStyle w:val="Hipersaite"/>
            <w:rFonts w:eastAsia="Calibri"/>
          </w:rPr>
          <w:t>https://www.liepu.lv/lv/1068/sarunu-proceduras</w:t>
        </w:r>
      </w:hyperlink>
      <w:r w:rsidRPr="00791462">
        <w:rPr>
          <w:rFonts w:eastAsia="Calibri"/>
        </w:rPr>
        <w:t xml:space="preserve"> </w:t>
      </w:r>
    </w:p>
    <w:p w14:paraId="10B69B13" w14:textId="4867DB61" w:rsidR="00791462" w:rsidRDefault="00791462" w:rsidP="00791462">
      <w:pPr>
        <w:rPr>
          <w:rFonts w:eastAsia="Calibri"/>
        </w:rPr>
      </w:pPr>
    </w:p>
    <w:p w14:paraId="5357E9E9" w14:textId="05D503FA" w:rsidR="00791462" w:rsidRPr="00791462" w:rsidRDefault="003D3220" w:rsidP="00791462">
      <w:pPr>
        <w:rPr>
          <w:rFonts w:eastAsia="Calibri"/>
        </w:rPr>
      </w:pPr>
      <w:r w:rsidRPr="003D3220">
        <w:rPr>
          <w:rFonts w:eastAsia="Calibri"/>
          <w:b/>
          <w:bCs/>
        </w:rPr>
        <w:t>1.2.</w:t>
      </w:r>
      <w:r>
        <w:rPr>
          <w:rFonts w:eastAsia="Calibri"/>
        </w:rPr>
        <w:t xml:space="preserve"> </w:t>
      </w:r>
      <w:r w:rsidR="00791462">
        <w:rPr>
          <w:rFonts w:eastAsia="Calibri"/>
        </w:rPr>
        <w:t xml:space="preserve">Pasūtītāja kontaktpersona </w:t>
      </w:r>
      <w:r w:rsidR="00791462" w:rsidRPr="00DE03F3">
        <w:rPr>
          <w:rFonts w:eastAsia="Arial"/>
          <w:bCs/>
          <w:iCs/>
        </w:rPr>
        <w:t>Iepirkumu komisijas priekšsēdētāja</w:t>
      </w:r>
      <w:r w:rsidR="00A3135F">
        <w:rPr>
          <w:rFonts w:eastAsia="Arial"/>
          <w:bCs/>
          <w:iCs/>
        </w:rPr>
        <w:t xml:space="preserve"> Jeļena </w:t>
      </w:r>
      <w:proofErr w:type="spellStart"/>
      <w:r w:rsidR="00A3135F">
        <w:rPr>
          <w:rFonts w:eastAsia="Arial"/>
          <w:bCs/>
          <w:iCs/>
        </w:rPr>
        <w:t>Trukšāne</w:t>
      </w:r>
      <w:proofErr w:type="spellEnd"/>
      <w:r w:rsidR="00791462" w:rsidRPr="00DE03F3">
        <w:rPr>
          <w:rFonts w:eastAsia="Arial"/>
          <w:bCs/>
          <w:iCs/>
        </w:rPr>
        <w:t>, tālr. +371 634</w:t>
      </w:r>
      <w:r w:rsidR="00A3135F">
        <w:rPr>
          <w:rFonts w:eastAsia="Arial"/>
          <w:bCs/>
          <w:iCs/>
        </w:rPr>
        <w:t>27767</w:t>
      </w:r>
      <w:r w:rsidR="00791462" w:rsidRPr="00DE03F3">
        <w:rPr>
          <w:rFonts w:eastAsia="Arial"/>
          <w:iCs/>
        </w:rPr>
        <w:t xml:space="preserve"> e-pasts:</w:t>
      </w:r>
      <w:r w:rsidR="00791462" w:rsidRPr="00DE03F3">
        <w:rPr>
          <w:rFonts w:eastAsia="Arial"/>
          <w:b/>
          <w:iCs/>
        </w:rPr>
        <w:t xml:space="preserve"> </w:t>
      </w:r>
      <w:hyperlink r:id="rId13" w:history="1">
        <w:r w:rsidR="00791462" w:rsidRPr="00DE03F3">
          <w:rPr>
            <w:rStyle w:val="Hipersaite"/>
            <w:rFonts w:eastAsia="Arial"/>
            <w:iCs/>
          </w:rPr>
          <w:t>iepirkumi@liepu.lv</w:t>
        </w:r>
      </w:hyperlink>
      <w:r w:rsidR="00791462">
        <w:rPr>
          <w:rStyle w:val="Hipersaite"/>
          <w:rFonts w:eastAsia="Arial"/>
          <w:iCs/>
        </w:rPr>
        <w:t>,</w:t>
      </w:r>
      <w:r w:rsidR="00791462" w:rsidRPr="00791462">
        <w:rPr>
          <w:rStyle w:val="Hipersaite"/>
          <w:rFonts w:eastAsia="Arial"/>
          <w:iCs/>
          <w:u w:val="none"/>
        </w:rPr>
        <w:t xml:space="preserve"> </w:t>
      </w:r>
      <w:r w:rsidR="00791462" w:rsidRPr="003D3220">
        <w:rPr>
          <w:rStyle w:val="Hipersaite"/>
          <w:rFonts w:eastAsia="Arial"/>
          <w:iCs/>
          <w:color w:val="auto"/>
          <w:u w:val="none"/>
        </w:rPr>
        <w:t>Lielā ielā 14 – 20</w:t>
      </w:r>
      <w:r w:rsidR="00A3135F">
        <w:rPr>
          <w:rStyle w:val="Hipersaite"/>
          <w:rFonts w:eastAsia="Arial"/>
          <w:iCs/>
          <w:color w:val="auto"/>
          <w:u w:val="none"/>
        </w:rPr>
        <w:t>7</w:t>
      </w:r>
      <w:r w:rsidR="00791462" w:rsidRPr="003D3220">
        <w:rPr>
          <w:rStyle w:val="Hipersaite"/>
          <w:rFonts w:eastAsia="Arial"/>
          <w:iCs/>
          <w:color w:val="auto"/>
          <w:u w:val="none"/>
        </w:rPr>
        <w:t>.kab., Liepājā, LV-3401</w:t>
      </w:r>
    </w:p>
    <w:p w14:paraId="408B4C7F" w14:textId="3B026FE4" w:rsidR="00791462" w:rsidRDefault="00791462" w:rsidP="00791462">
      <w:pPr>
        <w:rPr>
          <w:rFonts w:eastAsia="Calibri"/>
        </w:rPr>
      </w:pPr>
    </w:p>
    <w:p w14:paraId="678B49CE" w14:textId="27F747ED" w:rsidR="00791462" w:rsidRPr="00CE123A" w:rsidRDefault="00791462" w:rsidP="00791462">
      <w:pPr>
        <w:jc w:val="both"/>
        <w:rPr>
          <w:rFonts w:eastAsia="Calibri"/>
          <w:b/>
          <w:bCs/>
        </w:rPr>
      </w:pPr>
      <w:r w:rsidRPr="00CE123A">
        <w:rPr>
          <w:rFonts w:eastAsia="Calibri"/>
          <w:b/>
          <w:bCs/>
        </w:rPr>
        <w:t>2. Vispārīgā informācija</w:t>
      </w:r>
    </w:p>
    <w:p w14:paraId="548F215E" w14:textId="2BED6949" w:rsidR="00791462" w:rsidRPr="00791462" w:rsidRDefault="00791462" w:rsidP="00791462">
      <w:pPr>
        <w:jc w:val="both"/>
        <w:rPr>
          <w:rFonts w:eastAsia="Calibri"/>
        </w:rPr>
      </w:pPr>
      <w:r w:rsidRPr="003D3220">
        <w:rPr>
          <w:rFonts w:eastAsia="Calibri"/>
          <w:b/>
          <w:bCs/>
        </w:rPr>
        <w:t>2.1.</w:t>
      </w:r>
      <w:r w:rsidRPr="00791462">
        <w:rPr>
          <w:rFonts w:eastAsia="Calibri"/>
        </w:rPr>
        <w:t xml:space="preserve"> Sarunu </w:t>
      </w:r>
      <w:r w:rsidRPr="008F1A52">
        <w:rPr>
          <w:rFonts w:eastAsia="Calibri"/>
        </w:rPr>
        <w:t>procedūras mērķis</w:t>
      </w:r>
    </w:p>
    <w:p w14:paraId="4DECE1DF" w14:textId="0B674C8B" w:rsidR="00791462" w:rsidRDefault="00791462" w:rsidP="003D3220">
      <w:pPr>
        <w:jc w:val="both"/>
        <w:rPr>
          <w:rFonts w:eastAsia="Calibri"/>
        </w:rPr>
      </w:pPr>
      <w:r w:rsidRPr="00791462">
        <w:rPr>
          <w:rFonts w:eastAsia="Calibri"/>
        </w:rPr>
        <w:t>Sarunu  procedūras  mērķis  ir  noteikt  Sarunu  procedūras  nolikuma  (turpmāk  -  Nolikums)</w:t>
      </w:r>
      <w:r w:rsidR="003D3220">
        <w:rPr>
          <w:rFonts w:eastAsia="Calibri"/>
        </w:rPr>
        <w:t xml:space="preserve"> </w:t>
      </w:r>
      <w:r w:rsidRPr="00791462">
        <w:rPr>
          <w:rFonts w:eastAsia="Calibri"/>
        </w:rPr>
        <w:t xml:space="preserve">prasībām  atbilstošu  piegādātāju,  kas  atbilstoši  Pasūtītāja  vajadzībām </w:t>
      </w:r>
      <w:r w:rsidR="00C7539E">
        <w:rPr>
          <w:rFonts w:eastAsia="Calibri"/>
        </w:rPr>
        <w:t>nodrošinās</w:t>
      </w:r>
      <w:r w:rsidRPr="00791462">
        <w:rPr>
          <w:rFonts w:eastAsia="Calibri"/>
        </w:rPr>
        <w:t xml:space="preserve"> </w:t>
      </w:r>
      <w:r w:rsidR="00C7539E" w:rsidRPr="00C7539E">
        <w:rPr>
          <w:rFonts w:eastAsia="Calibri"/>
        </w:rPr>
        <w:t>Profesionālās angļu valodas mācības studiju virziena “Izglītība, pedagoģija un sports” mācībspēkiem</w:t>
      </w:r>
      <w:r w:rsidR="00C7539E">
        <w:rPr>
          <w:rFonts w:eastAsia="Calibri"/>
        </w:rPr>
        <w:t xml:space="preserve"> </w:t>
      </w:r>
    </w:p>
    <w:p w14:paraId="0DD06238" w14:textId="03BF9905" w:rsidR="00C7539E" w:rsidRDefault="00C7539E" w:rsidP="00C7539E">
      <w:pPr>
        <w:jc w:val="both"/>
        <w:rPr>
          <w:rFonts w:eastAsia="Calibri"/>
        </w:rPr>
      </w:pPr>
    </w:p>
    <w:p w14:paraId="743AAB97" w14:textId="2E715B6C" w:rsidR="00C7539E" w:rsidRDefault="00C7539E" w:rsidP="00C7539E">
      <w:pPr>
        <w:jc w:val="both"/>
        <w:rPr>
          <w:rFonts w:eastAsia="Calibri"/>
        </w:rPr>
      </w:pPr>
      <w:r w:rsidRPr="003D3220">
        <w:rPr>
          <w:rFonts w:eastAsia="Calibri"/>
          <w:b/>
          <w:bCs/>
        </w:rPr>
        <w:t>2.2.</w:t>
      </w:r>
      <w:r>
        <w:rPr>
          <w:rFonts w:eastAsia="Calibri"/>
        </w:rPr>
        <w:t xml:space="preserve"> Iepirkuma priekšmets ir p</w:t>
      </w:r>
      <w:r w:rsidRPr="00C7539E">
        <w:rPr>
          <w:rFonts w:eastAsia="Calibri"/>
        </w:rPr>
        <w:t>rofesionālās angļu valodas mācības studiju virziena “Izglītība, pedagoģija un sports” mācībspēkiem</w:t>
      </w:r>
      <w:r>
        <w:rPr>
          <w:rFonts w:eastAsia="Calibri"/>
        </w:rPr>
        <w:t xml:space="preserve"> </w:t>
      </w:r>
    </w:p>
    <w:p w14:paraId="4DCD0890" w14:textId="774FF889" w:rsidR="000B2339" w:rsidRDefault="000B2339" w:rsidP="00C7539E">
      <w:pPr>
        <w:jc w:val="both"/>
        <w:rPr>
          <w:rFonts w:eastAsia="Calibri"/>
        </w:rPr>
      </w:pPr>
    </w:p>
    <w:p w14:paraId="41FC6266" w14:textId="0A57C42A" w:rsidR="008F1A52" w:rsidRDefault="000B2339" w:rsidP="00C7539E">
      <w:pPr>
        <w:jc w:val="both"/>
        <w:rPr>
          <w:rFonts w:eastAsia="Calibri"/>
        </w:rPr>
      </w:pPr>
      <w:r w:rsidRPr="008F1A52">
        <w:rPr>
          <w:rFonts w:eastAsia="Calibri"/>
          <w:b/>
        </w:rPr>
        <w:t>2.3</w:t>
      </w:r>
      <w:r w:rsidRPr="008F1A52">
        <w:rPr>
          <w:rFonts w:eastAsia="Calibri"/>
        </w:rPr>
        <w:t>.</w:t>
      </w:r>
      <w:r w:rsidR="008F1A52">
        <w:rPr>
          <w:rFonts w:eastAsia="Calibri"/>
        </w:rPr>
        <w:t xml:space="preserve">Saskaņā </w:t>
      </w:r>
      <w:r w:rsidR="008F1A52" w:rsidRPr="008F1A52">
        <w:rPr>
          <w:rFonts w:eastAsia="Calibri"/>
        </w:rPr>
        <w:t xml:space="preserve">MK 09.01.2018. noteikumos Nr.25 28.1.12. punktā noteikto </w:t>
      </w:r>
      <w:hyperlink r:id="rId14" w:history="1">
        <w:r w:rsidR="008F1A52" w:rsidRPr="008F1A52">
          <w:rPr>
            <w:rStyle w:val="Hipersaite"/>
            <w:rFonts w:eastAsia="Calibri"/>
          </w:rPr>
          <w:t>https://likumi.lv/ta/id/296513-darbibas-programmas-izaugsme-un-nodarbinatiba-8-2-2-nbspspecifiska-atbalsta-merka-stiprinat-augstakas-izglitibas-instituciju</w:t>
        </w:r>
      </w:hyperlink>
      <w:r w:rsidR="008F1A52">
        <w:rPr>
          <w:rFonts w:eastAsia="Calibri"/>
        </w:rPr>
        <w:t xml:space="preserve"> p</w:t>
      </w:r>
      <w:r w:rsidRPr="008F1A52">
        <w:rPr>
          <w:rFonts w:eastAsia="Calibri"/>
        </w:rPr>
        <w:t xml:space="preserve">aredzamā līgumcena nepārsniedz 1350 </w:t>
      </w:r>
      <w:r w:rsidR="008F1A52">
        <w:rPr>
          <w:rFonts w:eastAsia="Calibri"/>
        </w:rPr>
        <w:t>EUR</w:t>
      </w:r>
      <w:r w:rsidRPr="008F1A52">
        <w:rPr>
          <w:rFonts w:eastAsia="Calibri"/>
        </w:rPr>
        <w:t>, kas ietver visas izmaksas vienai personai, t.sk. PVN</w:t>
      </w:r>
      <w:r w:rsidR="008F1A52">
        <w:rPr>
          <w:rFonts w:eastAsia="Calibri"/>
        </w:rPr>
        <w:t xml:space="preserve">. </w:t>
      </w:r>
    </w:p>
    <w:p w14:paraId="51FE85BF" w14:textId="3A900429" w:rsidR="000B2339" w:rsidRDefault="008F1A52" w:rsidP="00C7539E">
      <w:pPr>
        <w:jc w:val="both"/>
        <w:rPr>
          <w:rFonts w:eastAsia="Calibri"/>
        </w:rPr>
      </w:pPr>
      <w:r>
        <w:rPr>
          <w:rFonts w:eastAsia="Calibri"/>
        </w:rPr>
        <w:t xml:space="preserve">Saskaņā ar PIL 1. pantu maksimālā līgumcena ir </w:t>
      </w:r>
      <w:r w:rsidR="00364291" w:rsidRPr="008F1A52">
        <w:rPr>
          <w:rFonts w:eastAsia="Calibri"/>
        </w:rPr>
        <w:t xml:space="preserve">1115,70 </w:t>
      </w:r>
      <w:r>
        <w:rPr>
          <w:rFonts w:eastAsia="Calibri"/>
        </w:rPr>
        <w:t>EUR bez PVN.</w:t>
      </w:r>
    </w:p>
    <w:p w14:paraId="378431F4" w14:textId="657D274B" w:rsidR="00C7539E" w:rsidRDefault="00C7539E" w:rsidP="00C7539E">
      <w:pPr>
        <w:jc w:val="both"/>
        <w:rPr>
          <w:rFonts w:eastAsia="Calibri"/>
        </w:rPr>
      </w:pPr>
    </w:p>
    <w:p w14:paraId="0D59574B" w14:textId="4CC30ADE" w:rsidR="00C7539E" w:rsidRDefault="00C7539E" w:rsidP="00C7539E">
      <w:pPr>
        <w:jc w:val="both"/>
        <w:rPr>
          <w:rFonts w:eastAsia="Calibri"/>
        </w:rPr>
      </w:pPr>
      <w:r w:rsidRPr="003D3220">
        <w:rPr>
          <w:rFonts w:eastAsia="Calibri"/>
          <w:b/>
          <w:bCs/>
        </w:rPr>
        <w:t>2.</w:t>
      </w:r>
      <w:r w:rsidR="000B2339">
        <w:rPr>
          <w:rFonts w:eastAsia="Calibri"/>
          <w:b/>
          <w:bCs/>
        </w:rPr>
        <w:t>4</w:t>
      </w:r>
      <w:r w:rsidRPr="003D3220">
        <w:rPr>
          <w:rFonts w:eastAsia="Calibri"/>
          <w:b/>
          <w:bCs/>
        </w:rPr>
        <w:t>.</w:t>
      </w:r>
      <w:r>
        <w:rPr>
          <w:rFonts w:eastAsia="Calibri"/>
        </w:rPr>
        <w:t xml:space="preserve"> Pakalpojuma izpildes laiks no 2022.gada janvāra līdz 2022.gada 30.jūnijam.</w:t>
      </w:r>
    </w:p>
    <w:p w14:paraId="48E83B72" w14:textId="103D7329" w:rsidR="00C7539E" w:rsidRDefault="00C7539E" w:rsidP="00C7539E">
      <w:pPr>
        <w:jc w:val="both"/>
        <w:rPr>
          <w:rFonts w:eastAsia="Calibri"/>
        </w:rPr>
      </w:pPr>
    </w:p>
    <w:p w14:paraId="2077B135" w14:textId="059FEB3A" w:rsidR="00C7539E" w:rsidRDefault="000B2339" w:rsidP="00C7539E">
      <w:pPr>
        <w:jc w:val="both"/>
        <w:rPr>
          <w:rFonts w:eastAsia="Calibri"/>
        </w:rPr>
      </w:pPr>
      <w:r>
        <w:rPr>
          <w:rFonts w:eastAsia="Calibri"/>
          <w:b/>
          <w:bCs/>
        </w:rPr>
        <w:t>2.5</w:t>
      </w:r>
      <w:r w:rsidR="00C7539E" w:rsidRPr="003D3220">
        <w:rPr>
          <w:rFonts w:eastAsia="Calibri"/>
          <w:b/>
          <w:bCs/>
        </w:rPr>
        <w:t>.</w:t>
      </w:r>
      <w:r w:rsidR="00C7539E">
        <w:rPr>
          <w:rFonts w:eastAsia="Calibri"/>
        </w:rPr>
        <w:t xml:space="preserve"> Sarunu procedūras izsludināšana</w:t>
      </w:r>
    </w:p>
    <w:p w14:paraId="133FA847" w14:textId="5BCA8288" w:rsidR="00C7539E" w:rsidRDefault="00C7539E" w:rsidP="00C7539E">
      <w:pPr>
        <w:jc w:val="both"/>
        <w:rPr>
          <w:rFonts w:eastAsia="Calibri"/>
        </w:rPr>
      </w:pPr>
      <w:r>
        <w:rPr>
          <w:rFonts w:eastAsia="Calibri"/>
        </w:rPr>
        <w:t xml:space="preserve">Sarunu procedūra tiek izsludināta, ievietojot paziņojumu Liepājas Universitātes mājas lapā </w:t>
      </w:r>
      <w:hyperlink r:id="rId15" w:history="1">
        <w:r w:rsidRPr="008361FA">
          <w:rPr>
            <w:rStyle w:val="Hipersaite"/>
            <w:rFonts w:eastAsia="Calibri"/>
          </w:rPr>
          <w:t>www.liepu.lv</w:t>
        </w:r>
      </w:hyperlink>
      <w:r>
        <w:rPr>
          <w:rFonts w:eastAsia="Calibri"/>
        </w:rPr>
        <w:t xml:space="preserve"> </w:t>
      </w:r>
    </w:p>
    <w:p w14:paraId="02FE8D3A" w14:textId="7A7C9A2C" w:rsidR="00C7539E" w:rsidRDefault="00C7539E" w:rsidP="00C7539E">
      <w:pPr>
        <w:jc w:val="both"/>
        <w:rPr>
          <w:rFonts w:eastAsia="Calibri"/>
        </w:rPr>
      </w:pPr>
    </w:p>
    <w:p w14:paraId="19337B5B" w14:textId="1340F4A6" w:rsidR="00C7539E" w:rsidRDefault="000B2339" w:rsidP="00C7539E">
      <w:pPr>
        <w:jc w:val="both"/>
        <w:rPr>
          <w:rFonts w:eastAsia="Calibri"/>
        </w:rPr>
      </w:pPr>
      <w:r>
        <w:rPr>
          <w:rFonts w:eastAsia="Calibri"/>
          <w:b/>
          <w:bCs/>
        </w:rPr>
        <w:t>2.6</w:t>
      </w:r>
      <w:r w:rsidR="00C7539E" w:rsidRPr="003D3220">
        <w:rPr>
          <w:rFonts w:eastAsia="Calibri"/>
          <w:b/>
          <w:bCs/>
        </w:rPr>
        <w:t>.</w:t>
      </w:r>
      <w:r w:rsidR="00C7539E">
        <w:rPr>
          <w:rFonts w:eastAsia="Calibri"/>
        </w:rPr>
        <w:t xml:space="preserve"> Līguma slēgšana</w:t>
      </w:r>
    </w:p>
    <w:p w14:paraId="7254DDB2" w14:textId="6C71387D" w:rsidR="003D3220" w:rsidRDefault="000B2339" w:rsidP="003D3220">
      <w:pPr>
        <w:ind w:left="567"/>
        <w:jc w:val="both"/>
        <w:rPr>
          <w:rFonts w:eastAsia="Calibri"/>
        </w:rPr>
      </w:pPr>
      <w:r>
        <w:rPr>
          <w:rFonts w:eastAsia="Calibri"/>
          <w:b/>
          <w:bCs/>
        </w:rPr>
        <w:lastRenderedPageBreak/>
        <w:t>2.6</w:t>
      </w:r>
      <w:r w:rsidR="00C7539E" w:rsidRPr="003D3220">
        <w:rPr>
          <w:rFonts w:eastAsia="Calibri"/>
          <w:b/>
          <w:bCs/>
        </w:rPr>
        <w:t>.1.</w:t>
      </w:r>
      <w:r w:rsidR="003D3220">
        <w:rPr>
          <w:rFonts w:eastAsia="Calibri"/>
        </w:rPr>
        <w:t xml:space="preserve"> </w:t>
      </w:r>
      <w:r w:rsidR="00C7539E" w:rsidRPr="00C7539E">
        <w:rPr>
          <w:rFonts w:eastAsia="Calibri"/>
        </w:rPr>
        <w:t xml:space="preserve">Līguma slēgšanai tiks piemērota pasūtītāja  (turpmāk –Pasūtītājs) izstrādātā līguma forma, vienlaikus  ievērojot  Nolikumā  definēto  iepirkuma  priekšmeta  apjomu  un  Tehniskajā specifikācijā noteiktās prasības, kā arī ņemot vērā izvēlētā Pretendenta iesniegto piedāvājumu. </w:t>
      </w:r>
    </w:p>
    <w:p w14:paraId="7EC3D022" w14:textId="687B25E1" w:rsidR="00C7539E" w:rsidRPr="00C7539E" w:rsidRDefault="000B2339" w:rsidP="003D3220">
      <w:pPr>
        <w:ind w:left="567"/>
        <w:jc w:val="both"/>
        <w:rPr>
          <w:rFonts w:eastAsia="Calibri"/>
        </w:rPr>
      </w:pPr>
      <w:r>
        <w:rPr>
          <w:rFonts w:eastAsia="Calibri"/>
          <w:b/>
          <w:bCs/>
        </w:rPr>
        <w:t>2.6</w:t>
      </w:r>
      <w:r w:rsidR="00C7539E" w:rsidRPr="003D3220">
        <w:rPr>
          <w:rFonts w:eastAsia="Calibri"/>
          <w:b/>
          <w:bCs/>
        </w:rPr>
        <w:t>.2.</w:t>
      </w:r>
      <w:r w:rsidR="003D3220">
        <w:rPr>
          <w:rFonts w:eastAsia="Calibri"/>
        </w:rPr>
        <w:t xml:space="preserve"> </w:t>
      </w:r>
      <w:r w:rsidR="00C7539E" w:rsidRPr="00C7539E">
        <w:rPr>
          <w:rFonts w:eastAsia="Calibri"/>
        </w:rPr>
        <w:t>Pretendentam, sagatavojot pieteikumu un piedāvājumu  Sarunu  procedūra</w:t>
      </w:r>
      <w:r w:rsidR="00C7539E">
        <w:rPr>
          <w:rFonts w:eastAsia="Calibri"/>
        </w:rPr>
        <w:t xml:space="preserve">i </w:t>
      </w:r>
      <w:r w:rsidR="00C7539E" w:rsidRPr="00C7539E">
        <w:rPr>
          <w:rFonts w:eastAsia="Calibri"/>
        </w:rPr>
        <w:t>ir saistoši Tehniskajā specifikācijā (Pielikums Nr.</w:t>
      </w:r>
      <w:r w:rsidR="0053753B">
        <w:rPr>
          <w:rFonts w:eastAsia="Calibri"/>
        </w:rPr>
        <w:t>1</w:t>
      </w:r>
      <w:r w:rsidR="00C7539E" w:rsidRPr="00C7539E">
        <w:rPr>
          <w:rFonts w:eastAsia="Calibri"/>
        </w:rPr>
        <w:t>.) noteiktie Līguma nosacījumi.</w:t>
      </w:r>
    </w:p>
    <w:p w14:paraId="685E0658" w14:textId="09D5C3BC" w:rsidR="00C7539E" w:rsidRPr="00791462" w:rsidRDefault="00C7539E" w:rsidP="00C7539E">
      <w:pPr>
        <w:jc w:val="both"/>
        <w:rPr>
          <w:rFonts w:eastAsia="Calibri"/>
        </w:rPr>
      </w:pPr>
    </w:p>
    <w:bookmarkEnd w:id="3"/>
    <w:p w14:paraId="3C675945" w14:textId="78744682" w:rsidR="00CE123A" w:rsidRPr="00CE123A" w:rsidRDefault="00CE123A" w:rsidP="00CE123A">
      <w:pPr>
        <w:pStyle w:val="Pamatteksts"/>
        <w:tabs>
          <w:tab w:val="left" w:pos="709"/>
          <w:tab w:val="left" w:pos="1276"/>
          <w:tab w:val="left" w:pos="2127"/>
          <w:tab w:val="left" w:pos="2640"/>
          <w:tab w:val="left" w:pos="3119"/>
        </w:tabs>
        <w:suppressAutoHyphens/>
        <w:spacing w:line="276" w:lineRule="auto"/>
        <w:jc w:val="both"/>
        <w:rPr>
          <w:b/>
          <w:sz w:val="24"/>
        </w:rPr>
      </w:pPr>
      <w:r>
        <w:rPr>
          <w:b/>
          <w:sz w:val="24"/>
        </w:rPr>
        <w:t xml:space="preserve">3. </w:t>
      </w:r>
      <w:r w:rsidRPr="00CE123A">
        <w:rPr>
          <w:b/>
          <w:sz w:val="24"/>
        </w:rPr>
        <w:t xml:space="preserve">Informācijas apmaiņa </w:t>
      </w:r>
    </w:p>
    <w:p w14:paraId="63D86EFA" w14:textId="70DC31E7" w:rsidR="00CE123A" w:rsidRPr="00CE123A" w:rsidRDefault="00CE123A" w:rsidP="00D27170">
      <w:pPr>
        <w:pStyle w:val="Pamatteksts"/>
        <w:tabs>
          <w:tab w:val="left" w:pos="709"/>
          <w:tab w:val="left" w:pos="1276"/>
          <w:tab w:val="left" w:pos="2127"/>
          <w:tab w:val="left" w:pos="2640"/>
          <w:tab w:val="left" w:pos="3119"/>
        </w:tabs>
        <w:suppressAutoHyphens/>
        <w:jc w:val="both"/>
        <w:rPr>
          <w:bCs/>
          <w:sz w:val="24"/>
        </w:rPr>
      </w:pPr>
      <w:r w:rsidRPr="00CE123A">
        <w:rPr>
          <w:b/>
          <w:sz w:val="24"/>
        </w:rPr>
        <w:t>3.1.</w:t>
      </w:r>
      <w:r w:rsidRPr="00CE123A">
        <w:rPr>
          <w:bCs/>
          <w:sz w:val="24"/>
        </w:rPr>
        <w:t xml:space="preserve">  Sarunu procedūras Nolikuma teksts tiek publicēts Pasūtītāja mājas lapā www.</w:t>
      </w:r>
      <w:r>
        <w:rPr>
          <w:bCs/>
          <w:sz w:val="24"/>
        </w:rPr>
        <w:t>liepu</w:t>
      </w:r>
      <w:r w:rsidRPr="00CE123A">
        <w:rPr>
          <w:bCs/>
          <w:sz w:val="24"/>
        </w:rPr>
        <w:t xml:space="preserve">.lv.    </w:t>
      </w:r>
    </w:p>
    <w:p w14:paraId="6553E2BE" w14:textId="499DEBBE" w:rsidR="00CE123A" w:rsidRPr="00CE123A" w:rsidRDefault="00CE123A" w:rsidP="00D27170">
      <w:pPr>
        <w:pStyle w:val="Pamatteksts"/>
        <w:tabs>
          <w:tab w:val="left" w:pos="709"/>
          <w:tab w:val="left" w:pos="1276"/>
          <w:tab w:val="left" w:pos="2127"/>
          <w:tab w:val="left" w:pos="2640"/>
          <w:tab w:val="left" w:pos="3119"/>
        </w:tabs>
        <w:suppressAutoHyphens/>
        <w:jc w:val="both"/>
        <w:rPr>
          <w:bCs/>
          <w:sz w:val="24"/>
        </w:rPr>
      </w:pPr>
      <w:r w:rsidRPr="00CE123A">
        <w:rPr>
          <w:b/>
          <w:sz w:val="24"/>
        </w:rPr>
        <w:t>3.</w:t>
      </w:r>
      <w:r w:rsidRPr="001F6906">
        <w:rPr>
          <w:b/>
          <w:sz w:val="24"/>
        </w:rPr>
        <w:t>2</w:t>
      </w:r>
      <w:r w:rsidRPr="00FF715C">
        <w:rPr>
          <w:b/>
          <w:sz w:val="24"/>
          <w:u w:val="single"/>
        </w:rPr>
        <w:t>.</w:t>
      </w:r>
      <w:r w:rsidR="001F6906" w:rsidRPr="00FF715C">
        <w:rPr>
          <w:b/>
          <w:sz w:val="24"/>
          <w:u w:val="single"/>
        </w:rPr>
        <w:t xml:space="preserve"> </w:t>
      </w:r>
      <w:r w:rsidR="00FD7697">
        <w:rPr>
          <w:b/>
          <w:sz w:val="24"/>
          <w:u w:val="single"/>
        </w:rPr>
        <w:t xml:space="preserve">KOMISIJAS </w:t>
      </w:r>
      <w:r w:rsidR="00FD7697" w:rsidRPr="00FF715C">
        <w:rPr>
          <w:b/>
          <w:sz w:val="24"/>
          <w:u w:val="single"/>
        </w:rPr>
        <w:t>UZAICINĀTAIS PIEGĀDĀTĀJS</w:t>
      </w:r>
      <w:r w:rsidR="00FD7697" w:rsidRPr="00CE123A">
        <w:rPr>
          <w:bCs/>
          <w:sz w:val="24"/>
        </w:rPr>
        <w:t xml:space="preserve">  </w:t>
      </w:r>
      <w:r w:rsidRPr="00CE123A">
        <w:rPr>
          <w:bCs/>
          <w:sz w:val="24"/>
        </w:rPr>
        <w:t xml:space="preserve">var  iesniegt  Pasūtītājam  rakstisku  iesniegumu  ar  lūgumu  sniegt skaidrojumu par Nolikumu. Iesniegums </w:t>
      </w:r>
      <w:proofErr w:type="spellStart"/>
      <w:r w:rsidRPr="00CE123A">
        <w:rPr>
          <w:bCs/>
          <w:sz w:val="24"/>
        </w:rPr>
        <w:t>jānosūta</w:t>
      </w:r>
      <w:proofErr w:type="spellEnd"/>
      <w:r w:rsidRPr="00CE123A">
        <w:rPr>
          <w:bCs/>
          <w:sz w:val="24"/>
        </w:rPr>
        <w:t xml:space="preserve"> pa faksu vai e-pastu Pasūtītāja kontaktpersonai  vai  pa  pastu  uz  Nolikuma  1.punktā  norādīto  adresi.  Iesniegumā  jābūt norādītiem  iesniedzēja  rekvizītiem un  personas,  kura  parakstījusi  iesniegumu,  amata nosaukumam, vārdam  un  uzvārdam.  </w:t>
      </w:r>
      <w:r w:rsidR="009A5852" w:rsidRPr="009A5852">
        <w:rPr>
          <w:bCs/>
          <w:sz w:val="24"/>
        </w:rPr>
        <w:t xml:space="preserve">Ja piegādātājs ir laikus pieprasījis papildu informāciju par </w:t>
      </w:r>
      <w:r w:rsidR="009A5852">
        <w:rPr>
          <w:bCs/>
          <w:sz w:val="24"/>
        </w:rPr>
        <w:t>sarunu</w:t>
      </w:r>
      <w:r w:rsidR="009A5852" w:rsidRPr="009A5852">
        <w:rPr>
          <w:bCs/>
          <w:sz w:val="24"/>
        </w:rPr>
        <w:t xml:space="preserve"> procedūras dokumentos iekļautajām prasībām, Komisija to sniedz 5 (piecu) darbdienu laikā, bet ne vēlāk kā 6  (sešas) dienas pirms pieteikumu un piedāvājumu iesniegšanas termiņa beigām.</w:t>
      </w:r>
      <w:r w:rsidRPr="00CE123A">
        <w:rPr>
          <w:bCs/>
          <w:sz w:val="24"/>
        </w:rPr>
        <w:t xml:space="preserve">  Pasūtītāja atbildes tiks publicētas </w:t>
      </w:r>
      <w:r w:rsidR="00D27170">
        <w:rPr>
          <w:bCs/>
          <w:sz w:val="24"/>
        </w:rPr>
        <w:t>Pa</w:t>
      </w:r>
      <w:r w:rsidRPr="00CE123A">
        <w:rPr>
          <w:bCs/>
          <w:sz w:val="24"/>
        </w:rPr>
        <w:t xml:space="preserve">sūtītāja mājas lapā </w:t>
      </w:r>
      <w:hyperlink r:id="rId16" w:history="1">
        <w:r w:rsidR="00D27170" w:rsidRPr="008361FA">
          <w:rPr>
            <w:rStyle w:val="Hipersaite"/>
            <w:bCs/>
            <w:sz w:val="24"/>
          </w:rPr>
          <w:t>www.liepu.lv</w:t>
        </w:r>
      </w:hyperlink>
      <w:r w:rsidR="00D27170">
        <w:rPr>
          <w:bCs/>
          <w:sz w:val="24"/>
        </w:rPr>
        <w:t xml:space="preserve"> </w:t>
      </w:r>
      <w:r w:rsidRPr="00CE123A">
        <w:rPr>
          <w:bCs/>
          <w:sz w:val="24"/>
        </w:rPr>
        <w:t xml:space="preserve">. </w:t>
      </w:r>
      <w:r w:rsidR="00D27170">
        <w:rPr>
          <w:bCs/>
          <w:sz w:val="24"/>
        </w:rPr>
        <w:t xml:space="preserve"> </w:t>
      </w:r>
    </w:p>
    <w:p w14:paraId="5E2E8C08" w14:textId="77777777" w:rsidR="00CE123A" w:rsidRPr="00CE123A" w:rsidRDefault="00CE123A" w:rsidP="00D27170">
      <w:pPr>
        <w:pStyle w:val="Pamatteksts"/>
        <w:tabs>
          <w:tab w:val="left" w:pos="709"/>
          <w:tab w:val="left" w:pos="1276"/>
          <w:tab w:val="left" w:pos="2127"/>
          <w:tab w:val="left" w:pos="2640"/>
          <w:tab w:val="left" w:pos="3119"/>
        </w:tabs>
        <w:suppressAutoHyphens/>
        <w:jc w:val="both"/>
        <w:rPr>
          <w:bCs/>
          <w:sz w:val="24"/>
        </w:rPr>
      </w:pPr>
      <w:r w:rsidRPr="00CE123A">
        <w:rPr>
          <w:b/>
          <w:sz w:val="24"/>
        </w:rPr>
        <w:t>3.3.</w:t>
      </w:r>
      <w:r w:rsidRPr="00CE123A">
        <w:rPr>
          <w:bCs/>
          <w:sz w:val="24"/>
        </w:rPr>
        <w:t xml:space="preserve">  Nolikuma grozījumi tiks  publicēti Pasūtītāja mājas lapas iepirkumu sadaļā.  Pretendentam  ir </w:t>
      </w:r>
    </w:p>
    <w:p w14:paraId="4FDCBDBA" w14:textId="36590796" w:rsidR="00CE123A" w:rsidRDefault="00CE123A" w:rsidP="00D27170">
      <w:pPr>
        <w:pStyle w:val="Pamatteksts"/>
        <w:tabs>
          <w:tab w:val="left" w:pos="709"/>
          <w:tab w:val="left" w:pos="1276"/>
          <w:tab w:val="left" w:pos="2127"/>
          <w:tab w:val="left" w:pos="2640"/>
          <w:tab w:val="left" w:pos="3119"/>
        </w:tabs>
        <w:suppressAutoHyphens/>
        <w:jc w:val="both"/>
        <w:rPr>
          <w:bCs/>
          <w:sz w:val="24"/>
        </w:rPr>
      </w:pPr>
      <w:r w:rsidRPr="00CE123A">
        <w:rPr>
          <w:bCs/>
          <w:sz w:val="24"/>
        </w:rPr>
        <w:t>jāseko  līdzi  visām  izmaiņām  iepirkuma  procedūras  dokumentos,  ko  Pasūtītājs  ievieto Pasūtītāja mājaslapas iepirkumu sadaļā (</w:t>
      </w:r>
      <w:hyperlink r:id="rId17" w:history="1">
        <w:r w:rsidRPr="008361FA">
          <w:rPr>
            <w:rStyle w:val="Hipersaite"/>
            <w:bCs/>
            <w:sz w:val="24"/>
          </w:rPr>
          <w:t>https://www.liepu.lv/lv/1068/sarunu-proceduras</w:t>
        </w:r>
      </w:hyperlink>
      <w:r>
        <w:rPr>
          <w:bCs/>
          <w:sz w:val="24"/>
        </w:rPr>
        <w:t xml:space="preserve"> </w:t>
      </w:r>
      <w:r w:rsidRPr="00CE123A">
        <w:rPr>
          <w:bCs/>
          <w:sz w:val="24"/>
        </w:rPr>
        <w:t>) un jāievēro tās piedāvājuma sagatavošanā. Tiek uzskatīts, ka visi Pretendenti ir saņēmuši papildu  informāciju, grozījumus, papildinājumus Sarunu procedūras dokumentos, Nolikuma skaidrojumus un atbildes uz ieinteresēto Pretendentu jautājumiem, ja Pasūtītājs tos ir  ievietojis  Pasūtītāja mājas lapas iepirkumu sadaļā. Pasūtītājs nav  atbildīgs par to, ja kāds ieinteresētais Pretendents  nav  iepazinies ar informāciju, kurai ir nodrošināta brīva un tieša elektroniskā pieeja.</w:t>
      </w:r>
    </w:p>
    <w:p w14:paraId="1084CDF3" w14:textId="51DDAF8E" w:rsidR="00CE123A" w:rsidRDefault="00CE123A" w:rsidP="00CE123A">
      <w:pPr>
        <w:pStyle w:val="Pamatteksts"/>
        <w:tabs>
          <w:tab w:val="left" w:pos="709"/>
          <w:tab w:val="left" w:pos="1276"/>
          <w:tab w:val="left" w:pos="2127"/>
          <w:tab w:val="left" w:pos="2640"/>
          <w:tab w:val="left" w:pos="3119"/>
        </w:tabs>
        <w:suppressAutoHyphens/>
        <w:spacing w:line="276" w:lineRule="auto"/>
        <w:jc w:val="both"/>
        <w:rPr>
          <w:bCs/>
          <w:sz w:val="24"/>
        </w:rPr>
      </w:pPr>
    </w:p>
    <w:p w14:paraId="08CD179E" w14:textId="77777777" w:rsidR="00CE123A" w:rsidRPr="00D27170" w:rsidRDefault="00CE123A" w:rsidP="00D27170">
      <w:pPr>
        <w:pStyle w:val="Pamatteksts"/>
        <w:tabs>
          <w:tab w:val="left" w:pos="709"/>
          <w:tab w:val="left" w:pos="1276"/>
          <w:tab w:val="left" w:pos="2127"/>
          <w:tab w:val="left" w:pos="2640"/>
          <w:tab w:val="left" w:pos="3119"/>
        </w:tabs>
        <w:suppressAutoHyphens/>
        <w:jc w:val="both"/>
        <w:rPr>
          <w:b/>
          <w:sz w:val="24"/>
        </w:rPr>
      </w:pPr>
      <w:r w:rsidRPr="00D27170">
        <w:rPr>
          <w:b/>
          <w:sz w:val="24"/>
        </w:rPr>
        <w:t xml:space="preserve">4. Pieteikuma un piedāvājuma sagatavošana </w:t>
      </w:r>
    </w:p>
    <w:p w14:paraId="3F0FB761" w14:textId="77777777" w:rsidR="00CE123A" w:rsidRPr="00CE123A" w:rsidRDefault="00CE123A" w:rsidP="00D27170">
      <w:pPr>
        <w:pStyle w:val="Pamatteksts"/>
        <w:tabs>
          <w:tab w:val="left" w:pos="709"/>
          <w:tab w:val="left" w:pos="1276"/>
          <w:tab w:val="left" w:pos="2127"/>
          <w:tab w:val="left" w:pos="2640"/>
          <w:tab w:val="left" w:pos="3119"/>
        </w:tabs>
        <w:suppressAutoHyphens/>
        <w:jc w:val="both"/>
        <w:rPr>
          <w:bCs/>
          <w:sz w:val="24"/>
        </w:rPr>
      </w:pPr>
      <w:r w:rsidRPr="00D27170">
        <w:rPr>
          <w:b/>
          <w:sz w:val="24"/>
        </w:rPr>
        <w:t>4.1.</w:t>
      </w:r>
      <w:r w:rsidRPr="00CE123A">
        <w:rPr>
          <w:bCs/>
          <w:sz w:val="24"/>
        </w:rPr>
        <w:t xml:space="preserve">  Vispārīgie noteikumi </w:t>
      </w:r>
    </w:p>
    <w:p w14:paraId="2A829E50" w14:textId="4BF97A28" w:rsidR="00CE123A" w:rsidRPr="00CE123A" w:rsidRDefault="00CE123A" w:rsidP="00D27170">
      <w:pPr>
        <w:pStyle w:val="Pamatteksts"/>
        <w:tabs>
          <w:tab w:val="left" w:pos="709"/>
          <w:tab w:val="left" w:pos="1276"/>
          <w:tab w:val="left" w:pos="2127"/>
          <w:tab w:val="left" w:pos="2640"/>
          <w:tab w:val="left" w:pos="3119"/>
        </w:tabs>
        <w:suppressAutoHyphens/>
        <w:ind w:left="567"/>
        <w:jc w:val="both"/>
        <w:rPr>
          <w:bCs/>
          <w:sz w:val="24"/>
        </w:rPr>
      </w:pPr>
      <w:r w:rsidRPr="00D27170">
        <w:rPr>
          <w:b/>
          <w:sz w:val="24"/>
        </w:rPr>
        <w:t>4.1.1.</w:t>
      </w:r>
      <w:r w:rsidRPr="00CE123A">
        <w:rPr>
          <w:bCs/>
          <w:sz w:val="24"/>
        </w:rPr>
        <w:t xml:space="preserve"> Pretendentiem vienlaicīgi ar pieteikumu  jāiesniedz  arī piedāvājums.  </w:t>
      </w:r>
    </w:p>
    <w:p w14:paraId="672DB511" w14:textId="3E4D88E1" w:rsidR="00CE123A" w:rsidRPr="00CE123A" w:rsidRDefault="00CE123A" w:rsidP="00D27170">
      <w:pPr>
        <w:pStyle w:val="Pamatteksts"/>
        <w:tabs>
          <w:tab w:val="left" w:pos="709"/>
          <w:tab w:val="left" w:pos="1276"/>
          <w:tab w:val="left" w:pos="2127"/>
          <w:tab w:val="left" w:pos="2640"/>
          <w:tab w:val="left" w:pos="3119"/>
        </w:tabs>
        <w:suppressAutoHyphens/>
        <w:ind w:left="567"/>
        <w:jc w:val="both"/>
        <w:rPr>
          <w:bCs/>
          <w:sz w:val="24"/>
        </w:rPr>
      </w:pPr>
      <w:r w:rsidRPr="00D27170">
        <w:rPr>
          <w:b/>
          <w:sz w:val="24"/>
        </w:rPr>
        <w:t>4.1.2.</w:t>
      </w:r>
      <w:r w:rsidRPr="00CE123A">
        <w:rPr>
          <w:bCs/>
          <w:sz w:val="24"/>
        </w:rPr>
        <w:t xml:space="preserve"> Pretendentam  pieteikums  un  piedāvājums  Sarunu  procedūrai  jāiesniedz  līdz  </w:t>
      </w:r>
      <w:r w:rsidRPr="009A5852">
        <w:rPr>
          <w:b/>
          <w:sz w:val="24"/>
          <w:u w:val="single"/>
        </w:rPr>
        <w:t>2021.gada 20.oktobrim plkst.10:00</w:t>
      </w:r>
      <w:r w:rsidRPr="00CE123A">
        <w:rPr>
          <w:bCs/>
          <w:sz w:val="24"/>
        </w:rPr>
        <w:t xml:space="preserve">,  </w:t>
      </w:r>
      <w:r>
        <w:rPr>
          <w:bCs/>
          <w:sz w:val="24"/>
        </w:rPr>
        <w:t>Liepājas Universitātē, Lielā ielā 14 – 20</w:t>
      </w:r>
      <w:r w:rsidR="008859D3">
        <w:rPr>
          <w:bCs/>
          <w:sz w:val="24"/>
        </w:rPr>
        <w:t>7</w:t>
      </w:r>
      <w:r>
        <w:rPr>
          <w:bCs/>
          <w:sz w:val="24"/>
        </w:rPr>
        <w:t>.kab., Liepāja, LV-3401</w:t>
      </w:r>
      <w:r w:rsidR="0053753B">
        <w:rPr>
          <w:bCs/>
          <w:sz w:val="24"/>
        </w:rPr>
        <w:t xml:space="preserve">. </w:t>
      </w:r>
      <w:r w:rsidR="0053753B" w:rsidRPr="0053753B">
        <w:rPr>
          <w:bCs/>
          <w:sz w:val="24"/>
        </w:rPr>
        <w:t>Piedāvājumu iesniedz personīgi, ar kurjera starpniecību vai ierakstītā pasta sūtījumā.</w:t>
      </w:r>
    </w:p>
    <w:p w14:paraId="5F8837B9" w14:textId="77777777" w:rsidR="00CE123A" w:rsidRPr="00CE123A" w:rsidRDefault="00CE123A" w:rsidP="00CE123A">
      <w:pPr>
        <w:pStyle w:val="Pamatteksts"/>
        <w:tabs>
          <w:tab w:val="left" w:pos="709"/>
          <w:tab w:val="left" w:pos="1276"/>
          <w:tab w:val="left" w:pos="2127"/>
          <w:tab w:val="left" w:pos="2640"/>
          <w:tab w:val="left" w:pos="3119"/>
        </w:tabs>
        <w:suppressAutoHyphens/>
        <w:spacing w:line="276" w:lineRule="auto"/>
        <w:jc w:val="both"/>
        <w:rPr>
          <w:bCs/>
          <w:sz w:val="24"/>
        </w:rPr>
      </w:pPr>
      <w:r w:rsidRPr="00CE123A">
        <w:rPr>
          <w:bCs/>
          <w:sz w:val="24"/>
        </w:rPr>
        <w:t xml:space="preserve"> </w:t>
      </w:r>
    </w:p>
    <w:p w14:paraId="65B37FFA" w14:textId="4F0F39BE" w:rsidR="00CE123A" w:rsidRPr="00CE123A" w:rsidRDefault="00CE123A" w:rsidP="0078466B">
      <w:pPr>
        <w:pStyle w:val="Pamatteksts"/>
        <w:tabs>
          <w:tab w:val="left" w:pos="709"/>
          <w:tab w:val="left" w:pos="1276"/>
          <w:tab w:val="left" w:pos="2127"/>
          <w:tab w:val="left" w:pos="2640"/>
          <w:tab w:val="left" w:pos="3119"/>
        </w:tabs>
        <w:suppressAutoHyphens/>
        <w:jc w:val="both"/>
        <w:rPr>
          <w:bCs/>
          <w:sz w:val="24"/>
        </w:rPr>
      </w:pPr>
      <w:r w:rsidRPr="00D27170">
        <w:rPr>
          <w:b/>
          <w:sz w:val="24"/>
        </w:rPr>
        <w:t>4.</w:t>
      </w:r>
      <w:r w:rsidR="00D27170" w:rsidRPr="00D27170">
        <w:rPr>
          <w:b/>
          <w:sz w:val="24"/>
        </w:rPr>
        <w:t>2</w:t>
      </w:r>
      <w:r w:rsidRPr="00D27170">
        <w:rPr>
          <w:b/>
          <w:sz w:val="24"/>
        </w:rPr>
        <w:t>.</w:t>
      </w:r>
      <w:r w:rsidRPr="00CE123A">
        <w:rPr>
          <w:bCs/>
          <w:sz w:val="24"/>
        </w:rPr>
        <w:t xml:space="preserve">  Pretendenta pieteikumā un piedāvājumā iekļaujamie dokumenti </w:t>
      </w:r>
      <w:r w:rsidR="0078466B">
        <w:rPr>
          <w:bCs/>
          <w:sz w:val="24"/>
        </w:rPr>
        <w:t>norādīti</w:t>
      </w:r>
      <w:r w:rsidRPr="00CE123A">
        <w:rPr>
          <w:bCs/>
          <w:sz w:val="24"/>
        </w:rPr>
        <w:t xml:space="preserve"> ar Nolikuma </w:t>
      </w:r>
      <w:r w:rsidRPr="0078466B">
        <w:rPr>
          <w:bCs/>
          <w:sz w:val="24"/>
        </w:rPr>
        <w:t>6.punkt</w:t>
      </w:r>
      <w:r w:rsidR="0078466B">
        <w:rPr>
          <w:bCs/>
          <w:sz w:val="24"/>
        </w:rPr>
        <w:t>ā</w:t>
      </w:r>
      <w:r w:rsidRPr="0078466B">
        <w:rPr>
          <w:bCs/>
          <w:sz w:val="24"/>
        </w:rPr>
        <w:t>.</w:t>
      </w:r>
      <w:r w:rsidRPr="00CE123A">
        <w:rPr>
          <w:bCs/>
          <w:sz w:val="24"/>
        </w:rPr>
        <w:t xml:space="preserve">   </w:t>
      </w:r>
    </w:p>
    <w:p w14:paraId="1DA58C64" w14:textId="16270E02" w:rsidR="00CE123A" w:rsidRPr="00CE123A" w:rsidRDefault="00CE123A" w:rsidP="00D27170">
      <w:pPr>
        <w:pStyle w:val="Pamatteksts"/>
        <w:tabs>
          <w:tab w:val="left" w:pos="709"/>
          <w:tab w:val="left" w:pos="1276"/>
          <w:tab w:val="left" w:pos="2127"/>
          <w:tab w:val="left" w:pos="2640"/>
          <w:tab w:val="left" w:pos="3119"/>
        </w:tabs>
        <w:suppressAutoHyphens/>
        <w:jc w:val="both"/>
        <w:rPr>
          <w:bCs/>
          <w:sz w:val="24"/>
        </w:rPr>
      </w:pPr>
    </w:p>
    <w:p w14:paraId="7307A67A" w14:textId="1AF4208E" w:rsidR="00CE123A" w:rsidRPr="00CE123A" w:rsidRDefault="00CE123A" w:rsidP="00D27170">
      <w:pPr>
        <w:pStyle w:val="Pamatteksts"/>
        <w:tabs>
          <w:tab w:val="left" w:pos="709"/>
          <w:tab w:val="left" w:pos="1276"/>
          <w:tab w:val="left" w:pos="2127"/>
          <w:tab w:val="left" w:pos="2640"/>
          <w:tab w:val="left" w:pos="3119"/>
        </w:tabs>
        <w:suppressAutoHyphens/>
        <w:jc w:val="both"/>
        <w:rPr>
          <w:bCs/>
          <w:sz w:val="24"/>
        </w:rPr>
      </w:pPr>
      <w:r w:rsidRPr="00D27170">
        <w:rPr>
          <w:b/>
          <w:sz w:val="24"/>
        </w:rPr>
        <w:t>4.</w:t>
      </w:r>
      <w:r w:rsidR="00D27170" w:rsidRPr="00D27170">
        <w:rPr>
          <w:b/>
          <w:sz w:val="24"/>
        </w:rPr>
        <w:t>3</w:t>
      </w:r>
      <w:r w:rsidRPr="00D27170">
        <w:rPr>
          <w:b/>
          <w:sz w:val="24"/>
        </w:rPr>
        <w:t>.</w:t>
      </w:r>
      <w:r w:rsidRPr="00CE123A">
        <w:rPr>
          <w:bCs/>
          <w:sz w:val="24"/>
        </w:rPr>
        <w:t xml:space="preserve"> Pieteikuma un piedāvājuma noformējums </w:t>
      </w:r>
    </w:p>
    <w:p w14:paraId="078A8179" w14:textId="77777777" w:rsidR="00CE123A" w:rsidRPr="00CE123A" w:rsidRDefault="00CE123A" w:rsidP="00D27170">
      <w:pPr>
        <w:pStyle w:val="Pamatteksts"/>
        <w:tabs>
          <w:tab w:val="left" w:pos="709"/>
          <w:tab w:val="left" w:pos="1276"/>
          <w:tab w:val="left" w:pos="2127"/>
          <w:tab w:val="left" w:pos="2640"/>
          <w:tab w:val="left" w:pos="3119"/>
        </w:tabs>
        <w:suppressAutoHyphens/>
        <w:ind w:left="567"/>
        <w:jc w:val="both"/>
        <w:rPr>
          <w:bCs/>
          <w:sz w:val="24"/>
        </w:rPr>
      </w:pPr>
      <w:r w:rsidRPr="00D27170">
        <w:rPr>
          <w:b/>
          <w:sz w:val="24"/>
        </w:rPr>
        <w:t>4.5.1.</w:t>
      </w:r>
      <w:r w:rsidRPr="00CE123A">
        <w:rPr>
          <w:bCs/>
          <w:sz w:val="24"/>
        </w:rPr>
        <w:t xml:space="preserve"> Pieteikumam un piedāvājumam jābūt noformētam atbilstoši Nolikuma prasībām. </w:t>
      </w:r>
    </w:p>
    <w:p w14:paraId="737B2E8C" w14:textId="0F167423" w:rsidR="00CE123A" w:rsidRPr="00CE123A" w:rsidRDefault="00CE123A" w:rsidP="00D27170">
      <w:pPr>
        <w:pStyle w:val="Pamatteksts"/>
        <w:tabs>
          <w:tab w:val="left" w:pos="709"/>
          <w:tab w:val="left" w:pos="1276"/>
          <w:tab w:val="left" w:pos="2127"/>
          <w:tab w:val="left" w:pos="2640"/>
          <w:tab w:val="left" w:pos="3119"/>
        </w:tabs>
        <w:suppressAutoHyphens/>
        <w:ind w:left="567"/>
        <w:jc w:val="both"/>
        <w:rPr>
          <w:bCs/>
          <w:sz w:val="24"/>
        </w:rPr>
      </w:pPr>
      <w:r w:rsidRPr="00D27170">
        <w:rPr>
          <w:b/>
          <w:sz w:val="24"/>
        </w:rPr>
        <w:t>4.5.2.</w:t>
      </w:r>
      <w:r w:rsidR="00D27170">
        <w:rPr>
          <w:bCs/>
          <w:sz w:val="24"/>
        </w:rPr>
        <w:t xml:space="preserve"> </w:t>
      </w:r>
      <w:r w:rsidRPr="00CE123A">
        <w:rPr>
          <w:bCs/>
          <w:sz w:val="24"/>
        </w:rPr>
        <w:t xml:space="preserve">Pieteikumu un piedāvājumu jāiesniedz  slēgtā  (aizlīmētā) un  aizzīmogotā iepakojumā (aploksnē), kurā ievieto pieteikuma un piedāvājuma oriģināla un kopijas eksemplārus.  </w:t>
      </w:r>
    </w:p>
    <w:p w14:paraId="6ED555E3" w14:textId="31EBD15C" w:rsidR="00CE123A" w:rsidRPr="00CE123A" w:rsidRDefault="00CE123A" w:rsidP="00D27170">
      <w:pPr>
        <w:pStyle w:val="Pamatteksts"/>
        <w:tabs>
          <w:tab w:val="left" w:pos="709"/>
          <w:tab w:val="left" w:pos="1276"/>
          <w:tab w:val="left" w:pos="2127"/>
          <w:tab w:val="left" w:pos="2640"/>
          <w:tab w:val="left" w:pos="3119"/>
        </w:tabs>
        <w:suppressAutoHyphens/>
        <w:ind w:left="567"/>
        <w:jc w:val="both"/>
        <w:rPr>
          <w:bCs/>
          <w:sz w:val="24"/>
        </w:rPr>
      </w:pPr>
      <w:r w:rsidRPr="00D27170">
        <w:rPr>
          <w:b/>
          <w:sz w:val="24"/>
        </w:rPr>
        <w:t>4.5.3.</w:t>
      </w:r>
      <w:r w:rsidRPr="00CE123A">
        <w:rPr>
          <w:bCs/>
          <w:sz w:val="24"/>
        </w:rPr>
        <w:t xml:space="preserve"> Piedāvājums  jāiesniedz  2  (divos)  eksemplāros  -  1  (viens)  oriģināls  papīra  formātā  un  1 (viena) kopija uz elektroniskā datu nesēja. </w:t>
      </w:r>
      <w:proofErr w:type="spellStart"/>
      <w:r w:rsidRPr="00CE123A">
        <w:rPr>
          <w:bCs/>
          <w:sz w:val="24"/>
        </w:rPr>
        <w:t>pdf</w:t>
      </w:r>
      <w:proofErr w:type="spellEnd"/>
      <w:r w:rsidRPr="00CE123A">
        <w:rPr>
          <w:bCs/>
          <w:sz w:val="24"/>
        </w:rPr>
        <w:t xml:space="preserve"> formātā. </w:t>
      </w:r>
    </w:p>
    <w:p w14:paraId="2DFA0774" w14:textId="5DCE62CB" w:rsidR="00CE123A" w:rsidRPr="00CE123A" w:rsidRDefault="00CE123A" w:rsidP="00D27170">
      <w:pPr>
        <w:pStyle w:val="Pamatteksts"/>
        <w:tabs>
          <w:tab w:val="left" w:pos="709"/>
          <w:tab w:val="left" w:pos="1276"/>
          <w:tab w:val="left" w:pos="2127"/>
          <w:tab w:val="left" w:pos="2640"/>
          <w:tab w:val="left" w:pos="3119"/>
        </w:tabs>
        <w:suppressAutoHyphens/>
        <w:ind w:left="567"/>
        <w:jc w:val="both"/>
        <w:rPr>
          <w:bCs/>
          <w:sz w:val="24"/>
        </w:rPr>
      </w:pPr>
      <w:r w:rsidRPr="00D27170">
        <w:rPr>
          <w:b/>
          <w:sz w:val="24"/>
        </w:rPr>
        <w:t xml:space="preserve"> 4.5.4.</w:t>
      </w:r>
      <w:r w:rsidRPr="00CE123A">
        <w:rPr>
          <w:bCs/>
          <w:sz w:val="24"/>
        </w:rPr>
        <w:t xml:space="preserve"> Uz iepakojuma (aploksnes) jānorāda: </w:t>
      </w:r>
    </w:p>
    <w:p w14:paraId="6BFCBA17" w14:textId="0362E562" w:rsidR="00CE123A" w:rsidRPr="0078466B" w:rsidRDefault="00CE123A" w:rsidP="00D27170">
      <w:pPr>
        <w:pStyle w:val="Pamatteksts"/>
        <w:tabs>
          <w:tab w:val="left" w:pos="709"/>
          <w:tab w:val="left" w:pos="1276"/>
          <w:tab w:val="left" w:pos="2127"/>
          <w:tab w:val="left" w:pos="2640"/>
          <w:tab w:val="left" w:pos="3119"/>
        </w:tabs>
        <w:suppressAutoHyphens/>
        <w:jc w:val="center"/>
        <w:rPr>
          <w:bCs/>
          <w:sz w:val="22"/>
          <w:szCs w:val="22"/>
        </w:rPr>
      </w:pPr>
      <w:r w:rsidRPr="0078466B">
        <w:rPr>
          <w:bCs/>
          <w:sz w:val="22"/>
          <w:szCs w:val="22"/>
        </w:rPr>
        <w:t>Liepājas Universitātes Iepirkuma komisijai, Lielā iela 14 – 20</w:t>
      </w:r>
      <w:r w:rsidR="008859D3">
        <w:rPr>
          <w:bCs/>
          <w:sz w:val="22"/>
          <w:szCs w:val="22"/>
        </w:rPr>
        <w:t>7</w:t>
      </w:r>
      <w:r w:rsidRPr="0078466B">
        <w:rPr>
          <w:bCs/>
          <w:sz w:val="22"/>
          <w:szCs w:val="22"/>
        </w:rPr>
        <w:t>.kab., Liepāja</w:t>
      </w:r>
      <w:r w:rsidR="00073E38" w:rsidRPr="0078466B">
        <w:rPr>
          <w:bCs/>
          <w:sz w:val="22"/>
          <w:szCs w:val="22"/>
        </w:rPr>
        <w:t>, LV-3401</w:t>
      </w:r>
    </w:p>
    <w:p w14:paraId="7639FF68" w14:textId="77777777" w:rsidR="00D27170" w:rsidRPr="00D27170" w:rsidRDefault="00CE123A" w:rsidP="00D27170">
      <w:pPr>
        <w:pStyle w:val="Pamatteksts"/>
        <w:tabs>
          <w:tab w:val="left" w:pos="709"/>
          <w:tab w:val="left" w:pos="1276"/>
          <w:tab w:val="left" w:pos="2127"/>
          <w:tab w:val="left" w:pos="2640"/>
          <w:tab w:val="left" w:pos="3119"/>
        </w:tabs>
        <w:suppressAutoHyphens/>
        <w:jc w:val="center"/>
        <w:rPr>
          <w:bCs/>
          <w:sz w:val="22"/>
          <w:szCs w:val="22"/>
        </w:rPr>
      </w:pPr>
      <w:r w:rsidRPr="00D27170">
        <w:rPr>
          <w:bCs/>
          <w:sz w:val="22"/>
          <w:szCs w:val="22"/>
        </w:rPr>
        <w:t>Pieteikums sarunu procedūr</w:t>
      </w:r>
      <w:r w:rsidR="00073E38" w:rsidRPr="00D27170">
        <w:rPr>
          <w:bCs/>
          <w:sz w:val="22"/>
          <w:szCs w:val="22"/>
        </w:rPr>
        <w:t>ai</w:t>
      </w:r>
    </w:p>
    <w:p w14:paraId="0329F1E8" w14:textId="4AD8B239" w:rsidR="00CE123A" w:rsidRPr="00D27170" w:rsidRDefault="00CE123A" w:rsidP="00D27170">
      <w:pPr>
        <w:pStyle w:val="Pamatteksts"/>
        <w:tabs>
          <w:tab w:val="left" w:pos="709"/>
          <w:tab w:val="left" w:pos="1276"/>
          <w:tab w:val="left" w:pos="2127"/>
          <w:tab w:val="left" w:pos="2640"/>
          <w:tab w:val="left" w:pos="3119"/>
        </w:tabs>
        <w:suppressAutoHyphens/>
        <w:jc w:val="center"/>
        <w:rPr>
          <w:bCs/>
          <w:sz w:val="22"/>
          <w:szCs w:val="22"/>
        </w:rPr>
      </w:pPr>
      <w:r w:rsidRPr="00D27170">
        <w:rPr>
          <w:bCs/>
          <w:sz w:val="22"/>
          <w:szCs w:val="22"/>
        </w:rPr>
        <w:t xml:space="preserve"> </w:t>
      </w:r>
      <w:bookmarkStart w:id="4" w:name="_Hlk84404076"/>
      <w:r w:rsidRPr="00D27170">
        <w:rPr>
          <w:bCs/>
          <w:sz w:val="22"/>
          <w:szCs w:val="22"/>
        </w:rPr>
        <w:t>„</w:t>
      </w:r>
      <w:r w:rsidR="00073E38" w:rsidRPr="00D27170">
        <w:rPr>
          <w:sz w:val="22"/>
          <w:szCs w:val="22"/>
        </w:rPr>
        <w:t xml:space="preserve"> </w:t>
      </w:r>
      <w:r w:rsidR="00073E38" w:rsidRPr="00D27170">
        <w:rPr>
          <w:bCs/>
          <w:sz w:val="22"/>
          <w:szCs w:val="22"/>
        </w:rPr>
        <w:t>Profesionālās angļu valodas mācības studiju virziena “Izglītība, pedagoģija un sports” mācībspēkiem</w:t>
      </w:r>
      <w:r w:rsidRPr="00D27170">
        <w:rPr>
          <w:bCs/>
          <w:sz w:val="22"/>
          <w:szCs w:val="22"/>
        </w:rPr>
        <w:t xml:space="preserve">”, </w:t>
      </w:r>
      <w:proofErr w:type="spellStart"/>
      <w:r w:rsidRPr="00AA0B06">
        <w:rPr>
          <w:bCs/>
          <w:sz w:val="22"/>
          <w:szCs w:val="22"/>
        </w:rPr>
        <w:t>id.</w:t>
      </w:r>
      <w:r w:rsidRPr="00D27170">
        <w:rPr>
          <w:bCs/>
          <w:sz w:val="22"/>
          <w:szCs w:val="22"/>
        </w:rPr>
        <w:t>Nr</w:t>
      </w:r>
      <w:proofErr w:type="spellEnd"/>
      <w:r w:rsidRPr="00D27170">
        <w:rPr>
          <w:bCs/>
          <w:sz w:val="22"/>
          <w:szCs w:val="22"/>
        </w:rPr>
        <w:t>.</w:t>
      </w:r>
      <w:r w:rsidR="00073E38" w:rsidRPr="00D27170">
        <w:rPr>
          <w:bCs/>
          <w:sz w:val="22"/>
          <w:szCs w:val="22"/>
        </w:rPr>
        <w:t xml:space="preserve"> </w:t>
      </w:r>
      <w:proofErr w:type="spellStart"/>
      <w:r w:rsidR="00073E38" w:rsidRPr="00D27170">
        <w:rPr>
          <w:bCs/>
          <w:sz w:val="22"/>
          <w:szCs w:val="22"/>
        </w:rPr>
        <w:t>LiepU</w:t>
      </w:r>
      <w:proofErr w:type="spellEnd"/>
      <w:r w:rsidR="00073E38" w:rsidRPr="00D27170">
        <w:rPr>
          <w:bCs/>
          <w:sz w:val="22"/>
          <w:szCs w:val="22"/>
        </w:rPr>
        <w:t xml:space="preserve"> </w:t>
      </w:r>
      <w:proofErr w:type="spellStart"/>
      <w:r w:rsidR="00073E38" w:rsidRPr="00D27170">
        <w:rPr>
          <w:bCs/>
          <w:sz w:val="22"/>
          <w:szCs w:val="22"/>
        </w:rPr>
        <w:t>SP</w:t>
      </w:r>
      <w:proofErr w:type="spellEnd"/>
      <w:r w:rsidR="00073E38" w:rsidRPr="00D27170">
        <w:rPr>
          <w:bCs/>
          <w:sz w:val="22"/>
          <w:szCs w:val="22"/>
        </w:rPr>
        <w:t xml:space="preserve"> 2021/1</w:t>
      </w:r>
      <w:bookmarkEnd w:id="4"/>
      <w:r w:rsidRPr="00D27170">
        <w:rPr>
          <w:bCs/>
          <w:sz w:val="22"/>
          <w:szCs w:val="22"/>
        </w:rPr>
        <w:t>,</w:t>
      </w:r>
    </w:p>
    <w:p w14:paraId="4B1DDEEF" w14:textId="4E46F34E" w:rsidR="00CE123A" w:rsidRPr="0078466B" w:rsidRDefault="00CE123A" w:rsidP="00D27170">
      <w:pPr>
        <w:pStyle w:val="Pamatteksts"/>
        <w:tabs>
          <w:tab w:val="left" w:pos="709"/>
          <w:tab w:val="left" w:pos="1276"/>
          <w:tab w:val="left" w:pos="2127"/>
          <w:tab w:val="left" w:pos="2640"/>
          <w:tab w:val="left" w:pos="3119"/>
        </w:tabs>
        <w:suppressAutoHyphens/>
        <w:jc w:val="center"/>
        <w:rPr>
          <w:b/>
          <w:sz w:val="22"/>
          <w:szCs w:val="22"/>
          <w:u w:val="single"/>
        </w:rPr>
      </w:pPr>
      <w:r w:rsidRPr="00D27170">
        <w:rPr>
          <w:bCs/>
          <w:sz w:val="22"/>
          <w:szCs w:val="22"/>
        </w:rPr>
        <w:t xml:space="preserve">Neatvērt pirms </w:t>
      </w:r>
      <w:r w:rsidR="00073E38" w:rsidRPr="0078466B">
        <w:rPr>
          <w:b/>
          <w:sz w:val="22"/>
          <w:szCs w:val="22"/>
          <w:u w:val="single"/>
        </w:rPr>
        <w:t>2021.gada 20.oktobra</w:t>
      </w:r>
      <w:r w:rsidRPr="0078466B">
        <w:rPr>
          <w:b/>
          <w:sz w:val="22"/>
          <w:szCs w:val="22"/>
          <w:u w:val="single"/>
        </w:rPr>
        <w:t xml:space="preserve"> plkst.10:00</w:t>
      </w:r>
    </w:p>
    <w:p w14:paraId="5C587339" w14:textId="0EBA085E" w:rsidR="00CE123A" w:rsidRPr="00D27170" w:rsidRDefault="00CE123A" w:rsidP="00D27170">
      <w:pPr>
        <w:pStyle w:val="Pamatteksts"/>
        <w:tabs>
          <w:tab w:val="left" w:pos="709"/>
          <w:tab w:val="left" w:pos="1276"/>
          <w:tab w:val="left" w:pos="2127"/>
          <w:tab w:val="left" w:pos="2640"/>
          <w:tab w:val="left" w:pos="3119"/>
        </w:tabs>
        <w:suppressAutoHyphens/>
        <w:jc w:val="center"/>
        <w:rPr>
          <w:bCs/>
          <w:sz w:val="22"/>
          <w:szCs w:val="22"/>
        </w:rPr>
      </w:pPr>
      <w:r w:rsidRPr="00D27170">
        <w:rPr>
          <w:bCs/>
          <w:sz w:val="22"/>
          <w:szCs w:val="22"/>
        </w:rPr>
        <w:t>&lt;Pretendenta nosaukums, reģistrācijas numurs, adrese (korespondences), tālr</w:t>
      </w:r>
      <w:r w:rsidR="00D27170">
        <w:rPr>
          <w:bCs/>
          <w:sz w:val="22"/>
          <w:szCs w:val="22"/>
        </w:rPr>
        <w:t>.</w:t>
      </w:r>
      <w:r w:rsidRPr="00D27170">
        <w:rPr>
          <w:bCs/>
          <w:sz w:val="22"/>
          <w:szCs w:val="22"/>
        </w:rPr>
        <w:t xml:space="preserve"> n</w:t>
      </w:r>
      <w:r w:rsidR="00D27170">
        <w:rPr>
          <w:bCs/>
          <w:sz w:val="22"/>
          <w:szCs w:val="22"/>
        </w:rPr>
        <w:t>r.</w:t>
      </w:r>
      <w:r w:rsidRPr="00D27170">
        <w:rPr>
          <w:bCs/>
          <w:sz w:val="22"/>
          <w:szCs w:val="22"/>
        </w:rPr>
        <w:t xml:space="preserve"> un</w:t>
      </w:r>
      <w:r w:rsidR="00D27170">
        <w:rPr>
          <w:bCs/>
          <w:sz w:val="22"/>
          <w:szCs w:val="22"/>
        </w:rPr>
        <w:t xml:space="preserve"> </w:t>
      </w:r>
      <w:r w:rsidRPr="00D27170">
        <w:rPr>
          <w:bCs/>
          <w:sz w:val="22"/>
          <w:szCs w:val="22"/>
        </w:rPr>
        <w:t>e–pasta adrese&gt;.</w:t>
      </w:r>
    </w:p>
    <w:p w14:paraId="3E6DF99D" w14:textId="4DB99847" w:rsidR="00CE123A" w:rsidRPr="00CE123A" w:rsidRDefault="00CE123A" w:rsidP="00D27170">
      <w:pPr>
        <w:pStyle w:val="Pamatteksts"/>
        <w:tabs>
          <w:tab w:val="left" w:pos="709"/>
          <w:tab w:val="left" w:pos="1276"/>
          <w:tab w:val="left" w:pos="2127"/>
          <w:tab w:val="left" w:pos="2640"/>
          <w:tab w:val="left" w:pos="3119"/>
        </w:tabs>
        <w:suppressAutoHyphens/>
        <w:ind w:left="709"/>
        <w:jc w:val="both"/>
        <w:rPr>
          <w:bCs/>
          <w:sz w:val="24"/>
        </w:rPr>
      </w:pPr>
      <w:r w:rsidRPr="00D27170">
        <w:rPr>
          <w:b/>
          <w:sz w:val="24"/>
        </w:rPr>
        <w:t>4.5.5.</w:t>
      </w:r>
      <w:r w:rsidRPr="00CE123A">
        <w:rPr>
          <w:bCs/>
          <w:sz w:val="24"/>
        </w:rPr>
        <w:t xml:space="preserve"> Pieteikuma un piedāvājuma oriģināla eksemplāram ir jābūt </w:t>
      </w:r>
      <w:proofErr w:type="spellStart"/>
      <w:r w:rsidRPr="00CE123A">
        <w:rPr>
          <w:bCs/>
          <w:sz w:val="24"/>
        </w:rPr>
        <w:t>cauršūtam</w:t>
      </w:r>
      <w:proofErr w:type="spellEnd"/>
      <w:r w:rsidRPr="00CE123A">
        <w:rPr>
          <w:bCs/>
          <w:sz w:val="24"/>
        </w:rPr>
        <w:t xml:space="preserve">, sanumurētām lapām, parakstītam, ar pievienotu satura rādītāju. </w:t>
      </w:r>
    </w:p>
    <w:p w14:paraId="42CC77DA" w14:textId="77777777" w:rsidR="00D27170" w:rsidRDefault="00CE123A" w:rsidP="00D27170">
      <w:pPr>
        <w:pStyle w:val="Pamatteksts"/>
        <w:tabs>
          <w:tab w:val="left" w:pos="709"/>
          <w:tab w:val="left" w:pos="1276"/>
          <w:tab w:val="left" w:pos="2127"/>
          <w:tab w:val="left" w:pos="2640"/>
          <w:tab w:val="left" w:pos="3119"/>
        </w:tabs>
        <w:suppressAutoHyphens/>
        <w:ind w:left="709"/>
        <w:jc w:val="both"/>
        <w:rPr>
          <w:bCs/>
          <w:sz w:val="24"/>
        </w:rPr>
      </w:pPr>
      <w:r w:rsidRPr="00D27170">
        <w:rPr>
          <w:b/>
          <w:sz w:val="24"/>
        </w:rPr>
        <w:lastRenderedPageBreak/>
        <w:t>4.5.6.</w:t>
      </w:r>
      <w:r w:rsidRPr="00CE123A">
        <w:rPr>
          <w:bCs/>
          <w:sz w:val="24"/>
        </w:rPr>
        <w:t xml:space="preserve"> Pieteikuma un piedāvājuma oriģinālā iekļautajām dokumentu</w:t>
      </w:r>
      <w:r w:rsidR="00D27170">
        <w:rPr>
          <w:bCs/>
          <w:sz w:val="24"/>
        </w:rPr>
        <w:t xml:space="preserve"> </w:t>
      </w:r>
      <w:r w:rsidRPr="00CE123A">
        <w:rPr>
          <w:bCs/>
          <w:sz w:val="24"/>
        </w:rPr>
        <w:t xml:space="preserve">kopijām jābūt apliecinātām normatīvajos aktos noteiktajā kārtībā.  </w:t>
      </w:r>
    </w:p>
    <w:p w14:paraId="5BA6BD51" w14:textId="77777777" w:rsidR="00D27170" w:rsidRDefault="00D27170" w:rsidP="00D27170">
      <w:pPr>
        <w:pStyle w:val="Pamatteksts"/>
        <w:tabs>
          <w:tab w:val="left" w:pos="709"/>
          <w:tab w:val="left" w:pos="1276"/>
          <w:tab w:val="left" w:pos="2127"/>
          <w:tab w:val="left" w:pos="2640"/>
          <w:tab w:val="left" w:pos="3119"/>
        </w:tabs>
        <w:suppressAutoHyphens/>
        <w:ind w:left="709"/>
        <w:jc w:val="both"/>
        <w:rPr>
          <w:bCs/>
          <w:sz w:val="24"/>
        </w:rPr>
      </w:pPr>
      <w:r w:rsidRPr="00D27170">
        <w:rPr>
          <w:b/>
          <w:sz w:val="24"/>
        </w:rPr>
        <w:t>4.5.7.</w:t>
      </w:r>
      <w:r>
        <w:rPr>
          <w:bCs/>
          <w:sz w:val="24"/>
        </w:rPr>
        <w:t xml:space="preserve"> </w:t>
      </w:r>
      <w:r w:rsidR="00CE123A" w:rsidRPr="00CE123A">
        <w:rPr>
          <w:bCs/>
          <w:sz w:val="24"/>
        </w:rPr>
        <w:t>Ja pasūtītājam piedāvājumu vērtēšanas laikā rodas šaubas  par  iesniegtās dokumenta  kopijas autentiskumu,  tas  var  pieprasīt,  lai  pretendents  uzrāda  dokumenta  oriģinālu.  Pretendents noformē dokumentu tulkojumus atbilstoši Ministru kabineta</w:t>
      </w:r>
      <w:r>
        <w:rPr>
          <w:bCs/>
          <w:sz w:val="24"/>
        </w:rPr>
        <w:t xml:space="preserve"> </w:t>
      </w:r>
      <w:r w:rsidR="00CE123A" w:rsidRPr="00CE123A">
        <w:rPr>
          <w:bCs/>
          <w:sz w:val="24"/>
        </w:rPr>
        <w:t xml:space="preserve">2000.gada 22.augusta noteikumiem Nr.291  „Kārtība,  kādā  apliecināmi  dokumentu  tulkojumi  valsts valodā”, bet dokumentu kopijas atbilstoši Ministru kabineta 2018.gada 04.septembra noteikumiem Nr.558 „Dokumentu izstrādāšanas un noformēšanas kārtība”. </w:t>
      </w:r>
    </w:p>
    <w:p w14:paraId="72F515A0" w14:textId="77777777" w:rsidR="00D27170" w:rsidRDefault="00D27170" w:rsidP="00D27170">
      <w:pPr>
        <w:pStyle w:val="Pamatteksts"/>
        <w:tabs>
          <w:tab w:val="left" w:pos="709"/>
          <w:tab w:val="left" w:pos="1276"/>
          <w:tab w:val="left" w:pos="2127"/>
          <w:tab w:val="left" w:pos="2640"/>
          <w:tab w:val="left" w:pos="3119"/>
        </w:tabs>
        <w:suppressAutoHyphens/>
        <w:ind w:left="709"/>
        <w:jc w:val="both"/>
        <w:rPr>
          <w:bCs/>
          <w:sz w:val="24"/>
        </w:rPr>
      </w:pPr>
      <w:r w:rsidRPr="00D27170">
        <w:rPr>
          <w:b/>
          <w:sz w:val="24"/>
        </w:rPr>
        <w:t>4.5.8.</w:t>
      </w:r>
      <w:r>
        <w:rPr>
          <w:bCs/>
          <w:sz w:val="24"/>
        </w:rPr>
        <w:t xml:space="preserve"> </w:t>
      </w:r>
      <w:r w:rsidR="00CE123A" w:rsidRPr="00CE123A">
        <w:rPr>
          <w:bCs/>
          <w:sz w:val="24"/>
        </w:rPr>
        <w:t>Personai ar Pretendenta pārstāvības tiesībām vai Pretendenta pilnvarotajai personai jāparaksta pieteikuma  un  piedāvājuma  oriģināls,  apliecinot,  ka  Pretendents  ir  pilnībā  iepazinies ar Nolikumu un ir atbildīgs par Pretendenta pieteikuma un piedāvājuma  Sarunu procedūrai saturu.</w:t>
      </w:r>
    </w:p>
    <w:p w14:paraId="2175B373" w14:textId="68DED106" w:rsidR="00CE123A" w:rsidRDefault="00D27170" w:rsidP="00D27170">
      <w:pPr>
        <w:pStyle w:val="Pamatteksts"/>
        <w:tabs>
          <w:tab w:val="left" w:pos="709"/>
          <w:tab w:val="left" w:pos="1276"/>
          <w:tab w:val="left" w:pos="2127"/>
          <w:tab w:val="left" w:pos="2640"/>
          <w:tab w:val="left" w:pos="3119"/>
        </w:tabs>
        <w:suppressAutoHyphens/>
        <w:ind w:left="709"/>
        <w:jc w:val="both"/>
        <w:rPr>
          <w:bCs/>
          <w:sz w:val="24"/>
        </w:rPr>
      </w:pPr>
      <w:r w:rsidRPr="00D27170">
        <w:rPr>
          <w:b/>
          <w:sz w:val="24"/>
        </w:rPr>
        <w:t>4.5.9.</w:t>
      </w:r>
      <w:r>
        <w:rPr>
          <w:bCs/>
          <w:sz w:val="24"/>
        </w:rPr>
        <w:t xml:space="preserve"> </w:t>
      </w:r>
      <w:r w:rsidR="00CE123A" w:rsidRPr="00CE123A">
        <w:rPr>
          <w:bCs/>
          <w:sz w:val="24"/>
        </w:rPr>
        <w:t>Ja Pretendenta ieskatā kāda no piedāvājuma sastāvdaļām, izņemot piedāvājuma  cenu,  ir uzskatāma par  komercnoslēpumu,  Pretendents  to  norāda  savā  piedāvājumā. Par komercnoslēpumu  nevar  tikt  atzīta  informācija, kas saskaņā ar normatīvajiem  aktiem  ir vispārpieejama, t.sk. Nolikumā iekļautā informācija, kā arī piedāvājuma cena.</w:t>
      </w:r>
    </w:p>
    <w:p w14:paraId="69002FC8" w14:textId="47360869" w:rsidR="00C94C9A" w:rsidRDefault="00C94C9A" w:rsidP="00CE123A">
      <w:pPr>
        <w:pStyle w:val="Pamatteksts"/>
        <w:tabs>
          <w:tab w:val="left" w:pos="709"/>
          <w:tab w:val="left" w:pos="1276"/>
          <w:tab w:val="left" w:pos="2127"/>
          <w:tab w:val="left" w:pos="2640"/>
          <w:tab w:val="left" w:pos="3119"/>
        </w:tabs>
        <w:suppressAutoHyphens/>
        <w:spacing w:line="276" w:lineRule="auto"/>
        <w:jc w:val="both"/>
        <w:rPr>
          <w:bCs/>
          <w:sz w:val="24"/>
        </w:rPr>
      </w:pPr>
    </w:p>
    <w:p w14:paraId="0CB56EB1" w14:textId="37D4BBEA" w:rsidR="00C94C9A" w:rsidRPr="00C94C9A" w:rsidRDefault="00C94C9A" w:rsidP="00D27170">
      <w:pPr>
        <w:pStyle w:val="Pamatteksts"/>
        <w:tabs>
          <w:tab w:val="left" w:pos="709"/>
          <w:tab w:val="left" w:pos="1276"/>
          <w:tab w:val="left" w:pos="2127"/>
          <w:tab w:val="left" w:pos="2640"/>
          <w:tab w:val="left" w:pos="3119"/>
        </w:tabs>
        <w:suppressAutoHyphens/>
        <w:jc w:val="both"/>
        <w:rPr>
          <w:bCs/>
          <w:sz w:val="24"/>
        </w:rPr>
      </w:pPr>
      <w:r w:rsidRPr="00D27170">
        <w:rPr>
          <w:b/>
          <w:sz w:val="24"/>
        </w:rPr>
        <w:t>4.6.</w:t>
      </w:r>
      <w:r w:rsidRPr="00C94C9A">
        <w:rPr>
          <w:bCs/>
          <w:sz w:val="24"/>
        </w:rPr>
        <w:t xml:space="preserve"> Pieteikuma un piedāvājuma iesniegšanas kārtība </w:t>
      </w:r>
    </w:p>
    <w:p w14:paraId="4C8C144E" w14:textId="795B45BA" w:rsidR="00C94C9A" w:rsidRPr="00C94C9A" w:rsidRDefault="00C94C9A" w:rsidP="00D27170">
      <w:pPr>
        <w:pStyle w:val="Pamatteksts"/>
        <w:tabs>
          <w:tab w:val="left" w:pos="709"/>
          <w:tab w:val="left" w:pos="1276"/>
          <w:tab w:val="left" w:pos="2127"/>
          <w:tab w:val="left" w:pos="2640"/>
          <w:tab w:val="left" w:pos="3119"/>
        </w:tabs>
        <w:suppressAutoHyphens/>
        <w:ind w:left="709"/>
        <w:jc w:val="both"/>
        <w:rPr>
          <w:bCs/>
          <w:sz w:val="24"/>
        </w:rPr>
      </w:pPr>
      <w:r w:rsidRPr="00961277">
        <w:rPr>
          <w:b/>
          <w:sz w:val="24"/>
        </w:rPr>
        <w:t>4.6.1.</w:t>
      </w:r>
      <w:r w:rsidRPr="00C94C9A">
        <w:rPr>
          <w:bCs/>
          <w:sz w:val="24"/>
        </w:rPr>
        <w:t xml:space="preserve"> Pretendents pieteikumu un piedāvājumu var iesniegt, sākot ar Sarunu procedūras  izsludināšanas dienu. </w:t>
      </w:r>
    </w:p>
    <w:p w14:paraId="0D19D80F" w14:textId="342424FC" w:rsidR="00C94C9A" w:rsidRPr="00C94C9A" w:rsidRDefault="00C94C9A" w:rsidP="00D27170">
      <w:pPr>
        <w:pStyle w:val="Pamatteksts"/>
        <w:tabs>
          <w:tab w:val="left" w:pos="709"/>
          <w:tab w:val="left" w:pos="1276"/>
          <w:tab w:val="left" w:pos="2127"/>
          <w:tab w:val="left" w:pos="2640"/>
          <w:tab w:val="left" w:pos="3119"/>
        </w:tabs>
        <w:suppressAutoHyphens/>
        <w:ind w:left="709"/>
        <w:jc w:val="both"/>
        <w:rPr>
          <w:bCs/>
          <w:sz w:val="24"/>
        </w:rPr>
      </w:pPr>
      <w:r w:rsidRPr="00961277">
        <w:rPr>
          <w:b/>
          <w:sz w:val="24"/>
        </w:rPr>
        <w:t>4.6.2.</w:t>
      </w:r>
      <w:r w:rsidRPr="00C94C9A">
        <w:rPr>
          <w:bCs/>
          <w:sz w:val="24"/>
        </w:rPr>
        <w:t xml:space="preserve"> Pieteikumu un piedāvājumu iesniedz Pretendenta pārstāvis personīgi vai citādā veidā,</w:t>
      </w:r>
      <w:r w:rsidR="00961277">
        <w:rPr>
          <w:bCs/>
          <w:sz w:val="24"/>
        </w:rPr>
        <w:t xml:space="preserve"> </w:t>
      </w:r>
      <w:r w:rsidRPr="00C94C9A">
        <w:rPr>
          <w:bCs/>
          <w:sz w:val="24"/>
        </w:rPr>
        <w:t xml:space="preserve">kas nodrošina Pretendenta pieteikuma un piedāvājuma Sarunu procedūrai  iesniegšanu  Nolikumā norādītajā pieteikumu un piedāvājumu iesniegšanas termiņā. </w:t>
      </w:r>
    </w:p>
    <w:p w14:paraId="2B898C13" w14:textId="544975AD" w:rsidR="00C94C9A" w:rsidRPr="00C94C9A" w:rsidRDefault="00C94C9A" w:rsidP="00D27170">
      <w:pPr>
        <w:pStyle w:val="Pamatteksts"/>
        <w:tabs>
          <w:tab w:val="left" w:pos="709"/>
          <w:tab w:val="left" w:pos="1276"/>
          <w:tab w:val="left" w:pos="2127"/>
          <w:tab w:val="left" w:pos="2640"/>
          <w:tab w:val="left" w:pos="3119"/>
        </w:tabs>
        <w:suppressAutoHyphens/>
        <w:ind w:left="709"/>
        <w:jc w:val="both"/>
        <w:rPr>
          <w:bCs/>
          <w:sz w:val="24"/>
        </w:rPr>
      </w:pPr>
      <w:r w:rsidRPr="00961277">
        <w:rPr>
          <w:b/>
          <w:sz w:val="24"/>
        </w:rPr>
        <w:t>4.6.3.</w:t>
      </w:r>
      <w:r w:rsidRPr="00C94C9A">
        <w:rPr>
          <w:bCs/>
          <w:sz w:val="24"/>
        </w:rPr>
        <w:t xml:space="preserve"> Pasūtītājs neatbild  par tādu pieteikumu  un  piedāvājumu priekšlaicīgu  atvēršanu,  kuri  nav noformēti atbilstoši Nolikuma prasībām. </w:t>
      </w:r>
    </w:p>
    <w:p w14:paraId="72CC4A64" w14:textId="22A03178" w:rsidR="00C94C9A" w:rsidRPr="00C94C9A" w:rsidRDefault="00C94C9A" w:rsidP="00D27170">
      <w:pPr>
        <w:pStyle w:val="Pamatteksts"/>
        <w:tabs>
          <w:tab w:val="left" w:pos="709"/>
          <w:tab w:val="left" w:pos="1276"/>
          <w:tab w:val="left" w:pos="2127"/>
          <w:tab w:val="left" w:pos="2640"/>
          <w:tab w:val="left" w:pos="3119"/>
        </w:tabs>
        <w:suppressAutoHyphens/>
        <w:ind w:left="709"/>
        <w:jc w:val="both"/>
        <w:rPr>
          <w:bCs/>
          <w:sz w:val="24"/>
        </w:rPr>
      </w:pPr>
      <w:r w:rsidRPr="00961277">
        <w:rPr>
          <w:b/>
          <w:sz w:val="24"/>
        </w:rPr>
        <w:t>4.6.4</w:t>
      </w:r>
      <w:r w:rsidRPr="00C94C9A">
        <w:rPr>
          <w:bCs/>
          <w:sz w:val="24"/>
        </w:rPr>
        <w:t xml:space="preserve">. Saņemtie Pretendenta pieteikumi un piedāvājumi tiek reģistrēti, norādot iesniegšanas datumu un laiku.  </w:t>
      </w:r>
    </w:p>
    <w:p w14:paraId="224EE042" w14:textId="77777777" w:rsidR="00C94C9A" w:rsidRPr="00C94C9A" w:rsidRDefault="00C94C9A" w:rsidP="00C94C9A">
      <w:pPr>
        <w:pStyle w:val="Pamatteksts"/>
        <w:tabs>
          <w:tab w:val="left" w:pos="709"/>
          <w:tab w:val="left" w:pos="1276"/>
          <w:tab w:val="left" w:pos="2127"/>
          <w:tab w:val="left" w:pos="2640"/>
          <w:tab w:val="left" w:pos="3119"/>
        </w:tabs>
        <w:suppressAutoHyphens/>
        <w:spacing w:line="276" w:lineRule="auto"/>
        <w:jc w:val="both"/>
        <w:rPr>
          <w:bCs/>
          <w:sz w:val="24"/>
        </w:rPr>
      </w:pPr>
      <w:r w:rsidRPr="00C94C9A">
        <w:rPr>
          <w:bCs/>
          <w:sz w:val="24"/>
        </w:rPr>
        <w:t xml:space="preserve"> </w:t>
      </w:r>
    </w:p>
    <w:p w14:paraId="46FDF641" w14:textId="77777777" w:rsidR="00C94C9A" w:rsidRPr="00C94C9A" w:rsidRDefault="00C94C9A" w:rsidP="00961277">
      <w:pPr>
        <w:pStyle w:val="Pamatteksts"/>
        <w:tabs>
          <w:tab w:val="left" w:pos="709"/>
          <w:tab w:val="left" w:pos="1276"/>
          <w:tab w:val="left" w:pos="2127"/>
          <w:tab w:val="left" w:pos="2640"/>
          <w:tab w:val="left" w:pos="3119"/>
        </w:tabs>
        <w:suppressAutoHyphens/>
        <w:jc w:val="both"/>
        <w:rPr>
          <w:bCs/>
          <w:sz w:val="24"/>
        </w:rPr>
      </w:pPr>
      <w:r w:rsidRPr="00961277">
        <w:rPr>
          <w:b/>
          <w:sz w:val="24"/>
        </w:rPr>
        <w:t>4.7.</w:t>
      </w:r>
      <w:r w:rsidRPr="00C94C9A">
        <w:rPr>
          <w:bCs/>
          <w:sz w:val="24"/>
        </w:rPr>
        <w:t xml:space="preserve">  Iesniegto pieteikumu un piedāvājumu atsaukšanas vai grozīšanas kārtība </w:t>
      </w:r>
    </w:p>
    <w:p w14:paraId="36A70CE5" w14:textId="3BD67F42" w:rsidR="00C94C9A" w:rsidRPr="00C94C9A" w:rsidRDefault="00C94C9A" w:rsidP="00961277">
      <w:pPr>
        <w:pStyle w:val="Pamatteksts"/>
        <w:tabs>
          <w:tab w:val="left" w:pos="709"/>
          <w:tab w:val="left" w:pos="1276"/>
          <w:tab w:val="left" w:pos="2127"/>
          <w:tab w:val="left" w:pos="2640"/>
          <w:tab w:val="left" w:pos="3119"/>
        </w:tabs>
        <w:suppressAutoHyphens/>
        <w:ind w:left="709"/>
        <w:jc w:val="both"/>
        <w:rPr>
          <w:bCs/>
          <w:sz w:val="24"/>
        </w:rPr>
      </w:pPr>
      <w:r w:rsidRPr="00961277">
        <w:rPr>
          <w:b/>
          <w:sz w:val="24"/>
        </w:rPr>
        <w:t>4.7.1.</w:t>
      </w:r>
      <w:r w:rsidRPr="00C94C9A">
        <w:rPr>
          <w:bCs/>
          <w:sz w:val="24"/>
        </w:rPr>
        <w:t xml:space="preserve">Pretendenti pirms pieteikuma un piedāvājuma iesniegšanas termiņa beigām var iesniegtajos pieteikumos vai piedāvājumos veikt grozījumus, nosūtot Pasūtītājam  grozījumus, uz aploksnes  norādot – “Grozījumi  pieteikumā (un/vai piedāvājumā)  sarunu  procedūrai </w:t>
      </w:r>
      <w:r w:rsidRPr="00CE123A">
        <w:rPr>
          <w:bCs/>
          <w:sz w:val="24"/>
        </w:rPr>
        <w:t>„</w:t>
      </w:r>
      <w:r w:rsidRPr="00073E38">
        <w:rPr>
          <w:bCs/>
          <w:sz w:val="24"/>
        </w:rPr>
        <w:t>Profesionālās angļu valodas mācības studiju virziena “Izglītība, pedagoģija un sports” mācībspēkiem</w:t>
      </w:r>
      <w:r w:rsidRPr="00CE123A">
        <w:rPr>
          <w:bCs/>
          <w:sz w:val="24"/>
        </w:rPr>
        <w:t xml:space="preserve">”, </w:t>
      </w:r>
      <w:proofErr w:type="spellStart"/>
      <w:r w:rsidRPr="00CE123A">
        <w:rPr>
          <w:bCs/>
          <w:sz w:val="24"/>
        </w:rPr>
        <w:t>id.Nr</w:t>
      </w:r>
      <w:proofErr w:type="spellEnd"/>
      <w:r w:rsidRPr="00CE123A">
        <w:rPr>
          <w:bCs/>
          <w:sz w:val="24"/>
        </w:rPr>
        <w:t>.</w:t>
      </w:r>
      <w:r>
        <w:rPr>
          <w:bCs/>
          <w:sz w:val="24"/>
        </w:rPr>
        <w:t xml:space="preserve"> </w:t>
      </w:r>
      <w:proofErr w:type="spellStart"/>
      <w:r>
        <w:rPr>
          <w:bCs/>
          <w:sz w:val="24"/>
        </w:rPr>
        <w:t>LiepU</w:t>
      </w:r>
      <w:proofErr w:type="spellEnd"/>
      <w:r>
        <w:rPr>
          <w:bCs/>
          <w:sz w:val="24"/>
        </w:rPr>
        <w:t xml:space="preserve"> </w:t>
      </w:r>
      <w:proofErr w:type="spellStart"/>
      <w:r>
        <w:rPr>
          <w:bCs/>
          <w:sz w:val="24"/>
        </w:rPr>
        <w:t>SP</w:t>
      </w:r>
      <w:proofErr w:type="spellEnd"/>
      <w:r>
        <w:rPr>
          <w:bCs/>
          <w:sz w:val="24"/>
        </w:rPr>
        <w:t xml:space="preserve"> 2021/1</w:t>
      </w:r>
      <w:r w:rsidRPr="00C94C9A">
        <w:rPr>
          <w:bCs/>
          <w:sz w:val="24"/>
        </w:rPr>
        <w:t xml:space="preserve">. </w:t>
      </w:r>
    </w:p>
    <w:p w14:paraId="34E4DE1E" w14:textId="7F04FE0D" w:rsidR="00C94C9A" w:rsidRPr="00C94C9A" w:rsidRDefault="00C94C9A" w:rsidP="00961277">
      <w:pPr>
        <w:pStyle w:val="Pamatteksts"/>
        <w:tabs>
          <w:tab w:val="left" w:pos="709"/>
          <w:tab w:val="left" w:pos="1276"/>
          <w:tab w:val="left" w:pos="2127"/>
          <w:tab w:val="left" w:pos="2640"/>
          <w:tab w:val="left" w:pos="3119"/>
        </w:tabs>
        <w:suppressAutoHyphens/>
        <w:ind w:left="709"/>
        <w:jc w:val="both"/>
        <w:rPr>
          <w:bCs/>
          <w:sz w:val="24"/>
        </w:rPr>
      </w:pPr>
      <w:r w:rsidRPr="00961277">
        <w:rPr>
          <w:b/>
          <w:sz w:val="24"/>
        </w:rPr>
        <w:t>4.7.2.</w:t>
      </w:r>
      <w:r w:rsidRPr="00C94C9A">
        <w:rPr>
          <w:bCs/>
          <w:sz w:val="24"/>
        </w:rPr>
        <w:t xml:space="preserve">  Pretendenti  pirms  pieteikuma  un  piedāvājuma  iesniegšanas  termiņa  beigām  var  atsaukt iesniegtos pieteikumus  un  piedāvājumus,  nosūtot Pasūtītājam atsaukumu, uz  aploksnes norādot  –  Pieteikuma (un/vai  piedāvājuma) sarunu  procedūrai „ Profesionālās angļu valodas mācības studiju virziena “Izglītība, pedagoģija un sports” mācībspēkiem”, </w:t>
      </w:r>
      <w:proofErr w:type="spellStart"/>
      <w:r w:rsidRPr="00C94C9A">
        <w:rPr>
          <w:bCs/>
          <w:sz w:val="24"/>
        </w:rPr>
        <w:t>id.Nr</w:t>
      </w:r>
      <w:proofErr w:type="spellEnd"/>
      <w:r w:rsidRPr="00C94C9A">
        <w:rPr>
          <w:bCs/>
          <w:sz w:val="24"/>
        </w:rPr>
        <w:t xml:space="preserve">. </w:t>
      </w:r>
      <w:proofErr w:type="spellStart"/>
      <w:r w:rsidRPr="00C94C9A">
        <w:rPr>
          <w:bCs/>
          <w:sz w:val="24"/>
        </w:rPr>
        <w:t>LiepU</w:t>
      </w:r>
      <w:proofErr w:type="spellEnd"/>
      <w:r w:rsidRPr="00C94C9A">
        <w:rPr>
          <w:bCs/>
          <w:sz w:val="24"/>
        </w:rPr>
        <w:t xml:space="preserve"> </w:t>
      </w:r>
      <w:proofErr w:type="spellStart"/>
      <w:r w:rsidRPr="00C94C9A">
        <w:rPr>
          <w:bCs/>
          <w:sz w:val="24"/>
        </w:rPr>
        <w:t>SP</w:t>
      </w:r>
      <w:proofErr w:type="spellEnd"/>
      <w:r w:rsidRPr="00C94C9A">
        <w:rPr>
          <w:bCs/>
          <w:sz w:val="24"/>
        </w:rPr>
        <w:t xml:space="preserve"> 2021/1</w:t>
      </w:r>
      <w:r w:rsidR="00961277">
        <w:rPr>
          <w:bCs/>
          <w:sz w:val="24"/>
        </w:rPr>
        <w:t xml:space="preserve"> </w:t>
      </w:r>
      <w:r w:rsidRPr="00C94C9A">
        <w:rPr>
          <w:bCs/>
          <w:sz w:val="24"/>
        </w:rPr>
        <w:t xml:space="preserve">atsaukums”.  Piedāvājuma  atsaukumam ir bezierunu  raksturs  un  tas  izslēdz  Pretendenta atsauktā piedāvājuma tālāku līdzdalību Sarunu procedūrā. </w:t>
      </w:r>
    </w:p>
    <w:p w14:paraId="21D1505B" w14:textId="019E369E" w:rsidR="00C94C9A" w:rsidRPr="00C94C9A" w:rsidRDefault="00C94C9A" w:rsidP="00961277">
      <w:pPr>
        <w:pStyle w:val="Pamatteksts"/>
        <w:tabs>
          <w:tab w:val="left" w:pos="709"/>
          <w:tab w:val="left" w:pos="1276"/>
          <w:tab w:val="left" w:pos="2127"/>
          <w:tab w:val="left" w:pos="2640"/>
          <w:tab w:val="left" w:pos="3119"/>
        </w:tabs>
        <w:suppressAutoHyphens/>
        <w:ind w:left="709"/>
        <w:jc w:val="both"/>
        <w:rPr>
          <w:bCs/>
          <w:sz w:val="24"/>
        </w:rPr>
      </w:pPr>
      <w:r w:rsidRPr="00961277">
        <w:rPr>
          <w:b/>
          <w:sz w:val="24"/>
        </w:rPr>
        <w:t>4.7.3.</w:t>
      </w:r>
      <w:r w:rsidRPr="00C94C9A">
        <w:rPr>
          <w:bCs/>
          <w:sz w:val="24"/>
        </w:rPr>
        <w:t xml:space="preserve"> Punktos 4.7.1.  un  4.7.2. minētie dokumenti jāmarķē ar atzīmi: Neatvērt  pirms  </w:t>
      </w:r>
      <w:r w:rsidRPr="0078466B">
        <w:rPr>
          <w:b/>
          <w:sz w:val="24"/>
          <w:u w:val="single"/>
        </w:rPr>
        <w:t>2021.gada 20.oktobra plkst.10:00</w:t>
      </w:r>
      <w:r w:rsidRPr="00C94C9A">
        <w:rPr>
          <w:bCs/>
          <w:sz w:val="24"/>
        </w:rPr>
        <w:t xml:space="preserve">. </w:t>
      </w:r>
    </w:p>
    <w:p w14:paraId="3483FBAA" w14:textId="32D5B2D6" w:rsidR="00C94C9A" w:rsidRPr="00C94C9A" w:rsidRDefault="00C94C9A" w:rsidP="00961277">
      <w:pPr>
        <w:pStyle w:val="Pamatteksts"/>
        <w:tabs>
          <w:tab w:val="left" w:pos="709"/>
          <w:tab w:val="left" w:pos="1276"/>
          <w:tab w:val="left" w:pos="2127"/>
          <w:tab w:val="left" w:pos="2640"/>
          <w:tab w:val="left" w:pos="3119"/>
        </w:tabs>
        <w:suppressAutoHyphens/>
        <w:ind w:left="709"/>
        <w:jc w:val="both"/>
        <w:rPr>
          <w:bCs/>
          <w:sz w:val="24"/>
        </w:rPr>
      </w:pPr>
      <w:r w:rsidRPr="00961277">
        <w:rPr>
          <w:b/>
          <w:sz w:val="24"/>
        </w:rPr>
        <w:t>4.7.4.</w:t>
      </w:r>
      <w:r w:rsidRPr="00C94C9A">
        <w:rPr>
          <w:bCs/>
          <w:sz w:val="24"/>
        </w:rPr>
        <w:t xml:space="preserve"> Pieteikuma vai piedāvājuma grozījumu  iesniegšanas gadījumā  par  pieteikuma vai piedāvājuma  iesniegšanas  laiku  tiks  uzskatīts  pieteikuma vai piedāvājuma  grozījumu iesniegšanas brīdis. </w:t>
      </w:r>
    </w:p>
    <w:p w14:paraId="7EED8E8A" w14:textId="6162E7DF" w:rsidR="00C94C9A" w:rsidRDefault="00C94C9A" w:rsidP="00961277">
      <w:pPr>
        <w:pStyle w:val="Pamatteksts"/>
        <w:tabs>
          <w:tab w:val="left" w:pos="709"/>
          <w:tab w:val="left" w:pos="1276"/>
          <w:tab w:val="left" w:pos="2127"/>
          <w:tab w:val="left" w:pos="2640"/>
          <w:tab w:val="left" w:pos="3119"/>
        </w:tabs>
        <w:suppressAutoHyphens/>
        <w:ind w:left="709"/>
        <w:jc w:val="both"/>
        <w:rPr>
          <w:bCs/>
          <w:sz w:val="24"/>
        </w:rPr>
      </w:pPr>
      <w:r w:rsidRPr="00961277">
        <w:rPr>
          <w:b/>
          <w:sz w:val="24"/>
        </w:rPr>
        <w:t>4.7.5.</w:t>
      </w:r>
      <w:r w:rsidRPr="00C94C9A">
        <w:rPr>
          <w:bCs/>
          <w:sz w:val="24"/>
        </w:rPr>
        <w:t xml:space="preserve"> Sarunu procedūrai iesniegtie pieteikumi un piedāvājumi ir Pasūtītāja īpašums un Pretendentiem atgriezti netiek.  </w:t>
      </w:r>
    </w:p>
    <w:p w14:paraId="2F679764" w14:textId="0EC48D9C" w:rsidR="00F64A21" w:rsidRPr="00AD509D" w:rsidRDefault="00961277" w:rsidP="00CE4F70">
      <w:pPr>
        <w:rPr>
          <w:b/>
          <w:bCs/>
        </w:rPr>
      </w:pPr>
      <w:r>
        <w:rPr>
          <w:bCs/>
        </w:rPr>
        <w:br w:type="page"/>
      </w:r>
      <w:r w:rsidR="00F64A21" w:rsidRPr="00AD509D">
        <w:rPr>
          <w:b/>
          <w:bCs/>
        </w:rPr>
        <w:lastRenderedPageBreak/>
        <w:t>5.</w:t>
      </w:r>
      <w:r w:rsidR="005A256E">
        <w:rPr>
          <w:b/>
          <w:bCs/>
        </w:rPr>
        <w:t xml:space="preserve"> </w:t>
      </w:r>
      <w:r w:rsidR="005A256E" w:rsidRPr="00AD509D">
        <w:rPr>
          <w:b/>
          <w:bCs/>
        </w:rPr>
        <w:t>Pretendentu</w:t>
      </w:r>
      <w:r w:rsidR="00F64A21" w:rsidRPr="00AD509D">
        <w:rPr>
          <w:b/>
          <w:bCs/>
        </w:rPr>
        <w:t xml:space="preserve"> atlases prasības</w:t>
      </w:r>
    </w:p>
    <w:p w14:paraId="180C8F7D" w14:textId="54BDAF20" w:rsidR="00F64A21" w:rsidRDefault="00F64A21" w:rsidP="00961277">
      <w:pPr>
        <w:jc w:val="both"/>
      </w:pPr>
      <w:r w:rsidRPr="00961277">
        <w:rPr>
          <w:b/>
          <w:bCs/>
        </w:rPr>
        <w:t>5.1.</w:t>
      </w:r>
      <w:r>
        <w:t xml:space="preserve"> </w:t>
      </w:r>
      <w:r w:rsidR="00961277">
        <w:t>S</w:t>
      </w:r>
      <w:r>
        <w:t>arunu</w:t>
      </w:r>
      <w:r w:rsidR="00877F5D" w:rsidRPr="00F64A21">
        <w:t xml:space="preserve"> procedūrā var piedalīties fiziskā vai juridiskā persona, vai šādu personu apvienība jebkurā to kombinācijā, kas piedāvā tirgū sniegt pakalpojumu atbilstoši iepirkuma priekšmetam un kas atbilst iepirkuma procedūras dokumentācijā noteiktajām prasībām. </w:t>
      </w:r>
    </w:p>
    <w:p w14:paraId="100DDB1C" w14:textId="77777777" w:rsidR="00F64A21" w:rsidRDefault="00F64A21" w:rsidP="00961277">
      <w:pPr>
        <w:jc w:val="both"/>
      </w:pPr>
      <w:r w:rsidRPr="00961277">
        <w:rPr>
          <w:b/>
          <w:bCs/>
        </w:rPr>
        <w:t>5.2.</w:t>
      </w:r>
      <w:r>
        <w:t xml:space="preserve"> </w:t>
      </w:r>
      <w:r w:rsidR="00877F5D" w:rsidRPr="00F64A21">
        <w:t xml:space="preserve">Pretendents ir reģistrēts Latvijas Republikas Uzņēmumu reģistrā vai līdzvērtīgā reģistrā ārvalstīs atbilstoši attiecīgās valsts normatīvajiem aktiem vai kā saimnieciskās darbības veicējs Valsts ieņēmumu dienestā. </w:t>
      </w:r>
    </w:p>
    <w:p w14:paraId="54A91178" w14:textId="77777777" w:rsidR="00F64A21" w:rsidRDefault="00F64A21" w:rsidP="00961277">
      <w:pPr>
        <w:jc w:val="both"/>
      </w:pPr>
      <w:r w:rsidRPr="00961277">
        <w:rPr>
          <w:b/>
          <w:bCs/>
        </w:rPr>
        <w:t>5.3.</w:t>
      </w:r>
      <w:r>
        <w:t xml:space="preserve"> </w:t>
      </w:r>
      <w:r w:rsidR="00877F5D" w:rsidRPr="00F64A21">
        <w:t>Pretendents ir reģistrēts Izglītības iestāžu reģistrā vai pretendentam ir pašvaldības izsniegta licence neformālās izglītības programmas īstenošanai (attiecas uz juridiskām vai fiziskām personām, kuras nav reģistrētas Izglītības iestāžu reģistrā).</w:t>
      </w:r>
    </w:p>
    <w:p w14:paraId="0403B7C6" w14:textId="77777777" w:rsidR="00AD509D" w:rsidRDefault="00F64A21" w:rsidP="00961277">
      <w:pPr>
        <w:jc w:val="both"/>
      </w:pPr>
      <w:r w:rsidRPr="00961277">
        <w:rPr>
          <w:b/>
          <w:bCs/>
        </w:rPr>
        <w:t>5.4.</w:t>
      </w:r>
      <w:r w:rsidR="00877F5D" w:rsidRPr="00F64A21">
        <w:t>Uz pretendentu, tai skaitā personu apvienību un apakšuzņēmējiem, neattiecas Publisko iepirkumu likuma 9. panta astotā daļā noteiktie izslēgšanas nosacījumi un Sankciju likuma 11.</w:t>
      </w:r>
      <w:r w:rsidR="00877F5D" w:rsidRPr="00F64A21">
        <w:rPr>
          <w:vertAlign w:val="superscript"/>
        </w:rPr>
        <w:t>1</w:t>
      </w:r>
      <w:r w:rsidR="00877F5D" w:rsidRPr="00F64A21">
        <w:t xml:space="preserve"> panta pirmās un otrās daļas nosacījumi.</w:t>
      </w:r>
    </w:p>
    <w:p w14:paraId="742CA9D7" w14:textId="77777777" w:rsidR="00961277" w:rsidRDefault="00AD509D" w:rsidP="00961277">
      <w:pPr>
        <w:jc w:val="both"/>
      </w:pPr>
      <w:r w:rsidRPr="00961277">
        <w:rPr>
          <w:b/>
          <w:bCs/>
        </w:rPr>
        <w:t>5.</w:t>
      </w:r>
      <w:r w:rsidR="00961277" w:rsidRPr="00961277">
        <w:rPr>
          <w:b/>
          <w:bCs/>
        </w:rPr>
        <w:t>5</w:t>
      </w:r>
      <w:r w:rsidRPr="00961277">
        <w:rPr>
          <w:b/>
          <w:bCs/>
        </w:rPr>
        <w:t>.</w:t>
      </w:r>
      <w:r>
        <w:t xml:space="preserve"> </w:t>
      </w:r>
      <w:r w:rsidR="00877F5D" w:rsidRPr="00AD509D">
        <w:t xml:space="preserve">Pretendentam ir pieredze angļu valodas mācību pakalpojuma nodrošināšanā, un tas iepriekšējo 5 (piecu) gadu laikā (2017., 2018., 2019., 2020., 2021.gads līdz piedāvājuma iesniegšanai) ir nodrošinājis šī veida </w:t>
      </w:r>
      <w:r w:rsidR="00461840" w:rsidRPr="00AD509D">
        <w:t xml:space="preserve">3 (trīs) </w:t>
      </w:r>
      <w:r w:rsidR="00877F5D" w:rsidRPr="00AD509D">
        <w:t>mācību pakalpojumu</w:t>
      </w:r>
      <w:r w:rsidR="00461840" w:rsidRPr="00AD509D">
        <w:t>s</w:t>
      </w:r>
      <w:r w:rsidR="00877F5D" w:rsidRPr="00AD509D">
        <w:t xml:space="preserve">, </w:t>
      </w:r>
      <w:r w:rsidR="00461840" w:rsidRPr="00AD509D">
        <w:t xml:space="preserve">par </w:t>
      </w:r>
      <w:r w:rsidR="00877F5D" w:rsidRPr="00AD509D">
        <w:t>kuri</w:t>
      </w:r>
      <w:r w:rsidR="00461840" w:rsidRPr="00AD509D">
        <w:t>em</w:t>
      </w:r>
      <w:r w:rsidR="00877F5D" w:rsidRPr="00AD509D">
        <w:t xml:space="preserve"> var sniegt pozitīvas atsauksmes. Ja pretendents ir reģistrēts (dibināts) vēlāk, šajā punktā minētā prasība attiecas uz pretendenta faktisko darbības periodu. Informācija par sniegtajiem pakalpojumiem iepriekšējos gados jānorāda atbilstoši nolikuma 6.pielikumam.</w:t>
      </w:r>
    </w:p>
    <w:p w14:paraId="3FB8B7C7" w14:textId="26CE47DD" w:rsidR="00B44D36" w:rsidRPr="00AD509D" w:rsidRDefault="00961277" w:rsidP="00961277">
      <w:pPr>
        <w:jc w:val="both"/>
      </w:pPr>
      <w:r w:rsidRPr="00961277">
        <w:rPr>
          <w:b/>
          <w:bCs/>
        </w:rPr>
        <w:t>5.6.</w:t>
      </w:r>
      <w:r>
        <w:t xml:space="preserve"> </w:t>
      </w:r>
      <w:r w:rsidR="00877F5D" w:rsidRPr="00AD509D">
        <w:t>Pretendents līguma izpildei piesaista pasniedzējus ar atbilstošu izglītību un profesionālo pieredzi:</w:t>
      </w:r>
    </w:p>
    <w:p w14:paraId="291C84B0" w14:textId="77777777" w:rsidR="00961277" w:rsidRPr="00961277" w:rsidRDefault="00877F5D" w:rsidP="00961277">
      <w:pPr>
        <w:pStyle w:val="Sarakstarindkopa"/>
        <w:numPr>
          <w:ilvl w:val="2"/>
          <w:numId w:val="44"/>
        </w:numPr>
        <w:tabs>
          <w:tab w:val="left" w:pos="1134"/>
        </w:tabs>
        <w:spacing w:after="0" w:line="240" w:lineRule="auto"/>
        <w:ind w:hanging="11"/>
        <w:jc w:val="both"/>
        <w:rPr>
          <w:rFonts w:ascii="Times New Roman" w:hAnsi="Times New Roman" w:cs="Times New Roman"/>
          <w:sz w:val="24"/>
          <w:szCs w:val="24"/>
        </w:rPr>
      </w:pPr>
      <w:r w:rsidRPr="00961277">
        <w:rPr>
          <w:rFonts w:ascii="Times New Roman" w:hAnsi="Times New Roman" w:cs="Times New Roman"/>
          <w:sz w:val="24"/>
          <w:szCs w:val="24"/>
        </w:rPr>
        <w:t>humanitāro zinātņu, pedagoģiskā vai cita svešvalodu pasniegšanai atbilstoša izglītība un profesionālā pieredze;</w:t>
      </w:r>
    </w:p>
    <w:p w14:paraId="335CF9D5" w14:textId="4BAD0EFD" w:rsidR="00877F5D" w:rsidRPr="00961277" w:rsidRDefault="00961277" w:rsidP="00961277">
      <w:pPr>
        <w:pStyle w:val="Sarakstarindkopa"/>
        <w:tabs>
          <w:tab w:val="left" w:pos="1134"/>
        </w:tabs>
        <w:spacing w:after="0" w:line="240" w:lineRule="auto"/>
        <w:jc w:val="both"/>
        <w:rPr>
          <w:rFonts w:ascii="Times New Roman" w:hAnsi="Times New Roman" w:cs="Times New Roman"/>
          <w:sz w:val="24"/>
          <w:szCs w:val="24"/>
        </w:rPr>
      </w:pPr>
      <w:r w:rsidRPr="00961277">
        <w:rPr>
          <w:rFonts w:ascii="Times New Roman" w:hAnsi="Times New Roman" w:cs="Times New Roman"/>
          <w:b/>
          <w:bCs/>
          <w:sz w:val="24"/>
          <w:szCs w:val="24"/>
        </w:rPr>
        <w:t>5.6.2.</w:t>
      </w:r>
      <w:r w:rsidR="00877F5D" w:rsidRPr="00961277">
        <w:rPr>
          <w:rFonts w:ascii="Times New Roman" w:hAnsi="Times New Roman" w:cs="Times New Roman"/>
          <w:sz w:val="24"/>
          <w:szCs w:val="24"/>
        </w:rPr>
        <w:t>summāri vismaz 6 (sešu) mēnešu pieredze profesionālās angļu valodas pasniegšanā pēdējo piecu gadu laikā.</w:t>
      </w:r>
    </w:p>
    <w:p w14:paraId="634F4BD6" w14:textId="77777777" w:rsidR="00961277" w:rsidRDefault="00AD509D" w:rsidP="00961277">
      <w:pPr>
        <w:jc w:val="both"/>
      </w:pPr>
      <w:r w:rsidRPr="00961277">
        <w:rPr>
          <w:b/>
          <w:bCs/>
        </w:rPr>
        <w:t>5.</w:t>
      </w:r>
      <w:r w:rsidR="00961277" w:rsidRPr="00961277">
        <w:rPr>
          <w:b/>
          <w:bCs/>
        </w:rPr>
        <w:t>7</w:t>
      </w:r>
      <w:r w:rsidRPr="00961277">
        <w:rPr>
          <w:b/>
          <w:bCs/>
        </w:rPr>
        <w:t>.</w:t>
      </w:r>
      <w:r w:rsidR="00961277">
        <w:t xml:space="preserve"> </w:t>
      </w:r>
      <w:r w:rsidR="00877F5D" w:rsidRPr="00961277">
        <w:t>Pretendentam visu līguma izpildes laiku kursu organizatoriskajos jautājumos jānodrošina</w:t>
      </w:r>
      <w:r w:rsidR="00877F5D" w:rsidRPr="00AD509D">
        <w:t xml:space="preserve"> mutvārdu un rakstveida komunikācija ar Pasūtītāju latviešu valodā. </w:t>
      </w:r>
    </w:p>
    <w:p w14:paraId="596D6833" w14:textId="77777777" w:rsidR="00961277" w:rsidRPr="006A465C" w:rsidRDefault="00961277" w:rsidP="00961277">
      <w:pPr>
        <w:jc w:val="both"/>
      </w:pPr>
      <w:r w:rsidRPr="006A465C">
        <w:rPr>
          <w:b/>
          <w:bCs/>
        </w:rPr>
        <w:t>5.8.</w:t>
      </w:r>
      <w:r w:rsidRPr="006A465C">
        <w:t xml:space="preserve"> </w:t>
      </w:r>
      <w:r w:rsidR="00877F5D" w:rsidRPr="006A465C">
        <w:t>Piesaistītā personāla pieredze detalizēti jāizklāsta atbilstoši šī nolikuma 5.pielikumā ietvertajai</w:t>
      </w:r>
      <w:r w:rsidR="00877F5D" w:rsidRPr="00AD509D">
        <w:t xml:space="preserve"> </w:t>
      </w:r>
      <w:r w:rsidR="00877F5D" w:rsidRPr="006A465C">
        <w:t>CV formai.</w:t>
      </w:r>
    </w:p>
    <w:p w14:paraId="562FDD08" w14:textId="77777777" w:rsidR="00961277" w:rsidRDefault="00961277" w:rsidP="00961277">
      <w:pPr>
        <w:jc w:val="both"/>
      </w:pPr>
      <w:r w:rsidRPr="00AB6515">
        <w:rPr>
          <w:b/>
          <w:bCs/>
        </w:rPr>
        <w:t>5.9.</w:t>
      </w:r>
      <w:r>
        <w:t xml:space="preserve"> </w:t>
      </w:r>
      <w:r w:rsidR="00877F5D" w:rsidRPr="00AD509D">
        <w:t>Pretendentam jānodrošina pietiekams personāla skaits kvalitatīvai un savlaicīgai līguma izpildei. Pretendents var piedāvāt vairākām personāla pozīcijām vienu speciālistu, ja tas atbilst visām kvalifikācijas prasībām.</w:t>
      </w:r>
    </w:p>
    <w:p w14:paraId="64D3EE07" w14:textId="45B96E73" w:rsidR="00877F5D" w:rsidRPr="00AD509D" w:rsidRDefault="00961277" w:rsidP="00961277">
      <w:pPr>
        <w:jc w:val="both"/>
      </w:pPr>
      <w:r w:rsidRPr="00AB6515">
        <w:rPr>
          <w:b/>
          <w:bCs/>
        </w:rPr>
        <w:t>5.10.</w:t>
      </w:r>
      <w:r w:rsidR="00877F5D" w:rsidRPr="00AD509D">
        <w:t>Izmaiņas pakalpojuma izpildē iesaistītā personāla sarakstā, kas norādīti piedāvājumā un kuriem iepirkuma dokumentācijā noteiktas kvalifikācijas prasības, var veikt tikai pēc rakstiska saskaņojuma ar Pasūtītāju, Pretendenta kontaktpersonai to saskaņojot elektroniski ar Pasūtītāja kontaktpersonu. Jaunā darbinieka kvalifikācija un pieredze nedrīkst būt zemāka par iepirkuma nolikumā norādīto.</w:t>
      </w:r>
    </w:p>
    <w:p w14:paraId="5E6B854F" w14:textId="03D816A3" w:rsidR="00AD509D" w:rsidRDefault="00AD509D" w:rsidP="005A256E">
      <w:pPr>
        <w:pStyle w:val="Pamatteksts"/>
        <w:numPr>
          <w:ilvl w:val="0"/>
          <w:numId w:val="44"/>
        </w:numPr>
        <w:shd w:val="clear" w:color="auto" w:fill="auto"/>
        <w:tabs>
          <w:tab w:val="left" w:pos="709"/>
          <w:tab w:val="left" w:pos="1276"/>
          <w:tab w:val="left" w:pos="2127"/>
          <w:tab w:val="left" w:pos="2640"/>
          <w:tab w:val="left" w:pos="3119"/>
        </w:tabs>
        <w:suppressAutoHyphens/>
        <w:autoSpaceDE/>
        <w:autoSpaceDN/>
        <w:adjustRightInd/>
        <w:spacing w:before="240"/>
        <w:rPr>
          <w:b/>
          <w:sz w:val="24"/>
        </w:rPr>
      </w:pPr>
      <w:bookmarkStart w:id="5" w:name="_Toc73851636"/>
      <w:r>
        <w:rPr>
          <w:b/>
          <w:sz w:val="24"/>
        </w:rPr>
        <w:t>Pieteikuma un piedāvājuma dokumenti</w:t>
      </w:r>
    </w:p>
    <w:p w14:paraId="2609456A" w14:textId="560E6699" w:rsidR="00AD509D" w:rsidRPr="005A256E" w:rsidRDefault="00AD509D" w:rsidP="005A256E">
      <w:pPr>
        <w:pStyle w:val="Pamatteksts"/>
        <w:shd w:val="clear" w:color="auto" w:fill="auto"/>
        <w:tabs>
          <w:tab w:val="left" w:pos="709"/>
          <w:tab w:val="left" w:pos="1276"/>
          <w:tab w:val="left" w:pos="2127"/>
          <w:tab w:val="left" w:pos="2640"/>
          <w:tab w:val="left" w:pos="3119"/>
        </w:tabs>
        <w:suppressAutoHyphens/>
        <w:autoSpaceDE/>
        <w:autoSpaceDN/>
        <w:adjustRightInd/>
        <w:jc w:val="both"/>
        <w:rPr>
          <w:b/>
          <w:sz w:val="24"/>
          <w:szCs w:val="24"/>
        </w:rPr>
      </w:pPr>
      <w:r w:rsidRPr="005A256E">
        <w:rPr>
          <w:b/>
          <w:sz w:val="24"/>
          <w:szCs w:val="24"/>
        </w:rPr>
        <w:t>6.1.</w:t>
      </w:r>
      <w:r w:rsidR="005A256E" w:rsidRPr="005A256E">
        <w:rPr>
          <w:b/>
          <w:sz w:val="24"/>
          <w:szCs w:val="24"/>
        </w:rPr>
        <w:t xml:space="preserve"> </w:t>
      </w:r>
      <w:r w:rsidR="00877F5D" w:rsidRPr="005A256E">
        <w:rPr>
          <w:sz w:val="24"/>
          <w:szCs w:val="24"/>
        </w:rPr>
        <w:t>Attiecībā uz ārvalstī reģistrētu vai pastāvīgi dzīvojošu pretendentu – komercdarbību reģistrējošas iestādes ārvalstī, kur pretendents reģistrēts, izdotas un spēkā esošas reģistrācijas apliecības vai cita līdzvērtīga dokumenta kopija.</w:t>
      </w:r>
    </w:p>
    <w:p w14:paraId="3988041E" w14:textId="2DE62EB0" w:rsidR="00AD509D" w:rsidRPr="005A256E" w:rsidRDefault="00AD509D" w:rsidP="005A256E">
      <w:pPr>
        <w:pStyle w:val="Pamatteksts"/>
        <w:shd w:val="clear" w:color="auto" w:fill="auto"/>
        <w:tabs>
          <w:tab w:val="left" w:pos="709"/>
          <w:tab w:val="left" w:pos="1276"/>
          <w:tab w:val="left" w:pos="2127"/>
          <w:tab w:val="left" w:pos="2640"/>
          <w:tab w:val="left" w:pos="3119"/>
        </w:tabs>
        <w:suppressAutoHyphens/>
        <w:autoSpaceDE/>
        <w:autoSpaceDN/>
        <w:adjustRightInd/>
        <w:jc w:val="both"/>
        <w:rPr>
          <w:b/>
          <w:sz w:val="24"/>
          <w:szCs w:val="24"/>
        </w:rPr>
      </w:pPr>
      <w:r w:rsidRPr="005A256E">
        <w:rPr>
          <w:b/>
          <w:sz w:val="24"/>
          <w:szCs w:val="24"/>
        </w:rPr>
        <w:t>6.2.</w:t>
      </w:r>
      <w:r w:rsidR="005A256E">
        <w:rPr>
          <w:b/>
          <w:sz w:val="24"/>
          <w:szCs w:val="24"/>
        </w:rPr>
        <w:t xml:space="preserve"> </w:t>
      </w:r>
      <w:r w:rsidR="00877F5D" w:rsidRPr="005A256E">
        <w:rPr>
          <w:color w:val="auto"/>
          <w:sz w:val="24"/>
          <w:szCs w:val="24"/>
        </w:rPr>
        <w:t>Izglītības kvalitātes valsts dienesta izsniegtās izglītības iestādes reģistrācijas apliecības pretendenta apliecināta kopija vai pašvaldības izsniegtās neformālās izglītības programmas licences pretendenta apliecināta kopija</w:t>
      </w:r>
      <w:r w:rsidR="00176B01" w:rsidRPr="005A256E">
        <w:rPr>
          <w:color w:val="auto"/>
          <w:sz w:val="24"/>
          <w:szCs w:val="24"/>
        </w:rPr>
        <w:t>,</w:t>
      </w:r>
      <w:r w:rsidR="00877F5D" w:rsidRPr="005A256E">
        <w:rPr>
          <w:color w:val="auto"/>
          <w:sz w:val="24"/>
          <w:szCs w:val="24"/>
        </w:rPr>
        <w:t xml:space="preserve"> </w:t>
      </w:r>
      <w:r w:rsidR="00176B01" w:rsidRPr="005A256E">
        <w:rPr>
          <w:color w:val="auto"/>
          <w:sz w:val="24"/>
          <w:szCs w:val="24"/>
        </w:rPr>
        <w:t xml:space="preserve">kura jāiesniedz uz līguma slēgšanas brīdi </w:t>
      </w:r>
      <w:r w:rsidR="00877F5D" w:rsidRPr="005A256E">
        <w:rPr>
          <w:color w:val="auto"/>
          <w:sz w:val="24"/>
          <w:szCs w:val="24"/>
        </w:rPr>
        <w:t xml:space="preserve">(nolikuma </w:t>
      </w:r>
      <w:r w:rsidRPr="005A256E">
        <w:rPr>
          <w:color w:val="auto"/>
          <w:sz w:val="24"/>
          <w:szCs w:val="24"/>
        </w:rPr>
        <w:t>5.3.</w:t>
      </w:r>
      <w:r w:rsidR="00877F5D" w:rsidRPr="005A256E">
        <w:rPr>
          <w:color w:val="auto"/>
          <w:sz w:val="24"/>
          <w:szCs w:val="24"/>
        </w:rPr>
        <w:t>apakšpunkts).</w:t>
      </w:r>
    </w:p>
    <w:p w14:paraId="06B60F62" w14:textId="7299F073" w:rsidR="00AD509D" w:rsidRPr="005A256E" w:rsidRDefault="00AD509D" w:rsidP="005A256E">
      <w:pPr>
        <w:pStyle w:val="Pamatteksts"/>
        <w:shd w:val="clear" w:color="auto" w:fill="auto"/>
        <w:tabs>
          <w:tab w:val="left" w:pos="709"/>
          <w:tab w:val="left" w:pos="1276"/>
          <w:tab w:val="left" w:pos="2127"/>
          <w:tab w:val="left" w:pos="2640"/>
          <w:tab w:val="left" w:pos="3119"/>
        </w:tabs>
        <w:suppressAutoHyphens/>
        <w:autoSpaceDE/>
        <w:autoSpaceDN/>
        <w:adjustRightInd/>
        <w:jc w:val="both"/>
        <w:rPr>
          <w:b/>
          <w:sz w:val="24"/>
          <w:szCs w:val="24"/>
        </w:rPr>
      </w:pPr>
      <w:r w:rsidRPr="005A256E">
        <w:rPr>
          <w:b/>
          <w:sz w:val="24"/>
          <w:szCs w:val="24"/>
        </w:rPr>
        <w:t>6.3.</w:t>
      </w:r>
      <w:r w:rsidR="005A256E">
        <w:rPr>
          <w:b/>
          <w:sz w:val="24"/>
          <w:szCs w:val="24"/>
        </w:rPr>
        <w:t xml:space="preserve"> </w:t>
      </w:r>
      <w:r w:rsidR="00877F5D" w:rsidRPr="005A256E">
        <w:rPr>
          <w:color w:val="auto"/>
          <w:sz w:val="24"/>
          <w:szCs w:val="24"/>
        </w:rPr>
        <w:t xml:space="preserve">Ārvalstīs reģistrēts vai patstāvīgi dzīvojošs pretendents (tai skaitā personālsabiedrības biedrs, piegādātāju apvienība, pretendenta norādītā persona, uz kura iespējām pretendents balstās, lai apliecinātu, ka tā kvalifikācija atbilst prasībām, kas noteiktas  paziņojumā par plānoto līgumu vai iepirkuma nolikumā) iesniedz attiecīgas ārvalsts kompetentas institūcijas izziņu, kas apliecina, ka uz to neattiecas Publisko iepirkumu likuma 9. panta astotā daļā  noteiktie izslēgšanas nosacījumi. </w:t>
      </w:r>
      <w:r w:rsidR="00877F5D" w:rsidRPr="005A256E">
        <w:rPr>
          <w:color w:val="auto"/>
          <w:sz w:val="24"/>
          <w:szCs w:val="24"/>
        </w:rPr>
        <w:lastRenderedPageBreak/>
        <w:t xml:space="preserve">Attiecībā uz Latvijā reģistrētiem, pasūtītājs informāciju pārbaudīs https://www.eis.gov.lv/, ievērojot Publisko iepirkumu likuma 9.panta noteikto kārtību (nolikuma </w:t>
      </w:r>
      <w:r w:rsidRPr="005A256E">
        <w:rPr>
          <w:color w:val="auto"/>
          <w:sz w:val="24"/>
          <w:szCs w:val="24"/>
        </w:rPr>
        <w:t>5.4.</w:t>
      </w:r>
      <w:r w:rsidR="00877F5D" w:rsidRPr="005A256E">
        <w:rPr>
          <w:color w:val="auto"/>
          <w:sz w:val="24"/>
          <w:szCs w:val="24"/>
        </w:rPr>
        <w:t xml:space="preserve"> apakšpunkts).</w:t>
      </w:r>
    </w:p>
    <w:p w14:paraId="27783BB5" w14:textId="20979D75" w:rsidR="00AD509D" w:rsidRPr="005A256E" w:rsidRDefault="00AD509D" w:rsidP="005A256E">
      <w:pPr>
        <w:pStyle w:val="Pamatteksts"/>
        <w:shd w:val="clear" w:color="auto" w:fill="auto"/>
        <w:tabs>
          <w:tab w:val="left" w:pos="709"/>
          <w:tab w:val="left" w:pos="1276"/>
          <w:tab w:val="left" w:pos="2127"/>
          <w:tab w:val="left" w:pos="2640"/>
          <w:tab w:val="left" w:pos="3119"/>
        </w:tabs>
        <w:suppressAutoHyphens/>
        <w:autoSpaceDE/>
        <w:autoSpaceDN/>
        <w:adjustRightInd/>
        <w:jc w:val="both"/>
        <w:rPr>
          <w:b/>
          <w:sz w:val="24"/>
          <w:szCs w:val="24"/>
        </w:rPr>
      </w:pPr>
      <w:r w:rsidRPr="005A256E">
        <w:rPr>
          <w:b/>
          <w:sz w:val="24"/>
          <w:szCs w:val="24"/>
        </w:rPr>
        <w:t>6.4.</w:t>
      </w:r>
      <w:r w:rsidR="005A256E">
        <w:rPr>
          <w:b/>
          <w:sz w:val="24"/>
          <w:szCs w:val="24"/>
        </w:rPr>
        <w:t xml:space="preserve"> </w:t>
      </w:r>
      <w:r w:rsidR="00877F5D" w:rsidRPr="005A256E">
        <w:rPr>
          <w:color w:val="auto"/>
          <w:sz w:val="24"/>
          <w:szCs w:val="24"/>
        </w:rPr>
        <w:t xml:space="preserve">Pretendenta pieredzes (nolikuma </w:t>
      </w:r>
      <w:r w:rsidRPr="005A256E">
        <w:rPr>
          <w:color w:val="auto"/>
          <w:sz w:val="24"/>
          <w:szCs w:val="24"/>
        </w:rPr>
        <w:t>5.</w:t>
      </w:r>
      <w:r w:rsidR="006A465C">
        <w:rPr>
          <w:color w:val="auto"/>
          <w:sz w:val="24"/>
          <w:szCs w:val="24"/>
        </w:rPr>
        <w:t>5</w:t>
      </w:r>
      <w:r w:rsidRPr="005A256E">
        <w:rPr>
          <w:color w:val="auto"/>
          <w:sz w:val="24"/>
          <w:szCs w:val="24"/>
        </w:rPr>
        <w:t xml:space="preserve">. </w:t>
      </w:r>
      <w:r w:rsidR="00877F5D" w:rsidRPr="005A256E">
        <w:rPr>
          <w:color w:val="auto"/>
          <w:sz w:val="24"/>
          <w:szCs w:val="24"/>
        </w:rPr>
        <w:t>apakšpunkts) apraksts atbilstoši nolikuma 6.pielikumam un trīs atsauksmes (kopijas) vai citus dokumentus par iepriekšējiem pakalpojumiem, kas minēti pretendenta pieredzes sarakstā (6.pielikums).</w:t>
      </w:r>
    </w:p>
    <w:p w14:paraId="054308F8" w14:textId="73842C05" w:rsidR="005B7730" w:rsidRPr="005A256E" w:rsidRDefault="00AD509D" w:rsidP="005A256E">
      <w:pPr>
        <w:pStyle w:val="Pamatteksts"/>
        <w:shd w:val="clear" w:color="auto" w:fill="auto"/>
        <w:tabs>
          <w:tab w:val="left" w:pos="709"/>
          <w:tab w:val="left" w:pos="1276"/>
          <w:tab w:val="left" w:pos="2127"/>
          <w:tab w:val="left" w:pos="2640"/>
          <w:tab w:val="left" w:pos="3119"/>
        </w:tabs>
        <w:suppressAutoHyphens/>
        <w:autoSpaceDE/>
        <w:autoSpaceDN/>
        <w:adjustRightInd/>
        <w:jc w:val="both"/>
        <w:rPr>
          <w:sz w:val="24"/>
          <w:szCs w:val="24"/>
        </w:rPr>
      </w:pPr>
      <w:r w:rsidRPr="005A256E">
        <w:rPr>
          <w:b/>
          <w:sz w:val="24"/>
          <w:szCs w:val="24"/>
        </w:rPr>
        <w:t xml:space="preserve">6.5. </w:t>
      </w:r>
      <w:r w:rsidR="00877F5D" w:rsidRPr="005A256E">
        <w:rPr>
          <w:sz w:val="24"/>
          <w:szCs w:val="24"/>
        </w:rPr>
        <w:t>Pakalpojuma sniegšanā iesaistītā personāla</w:t>
      </w:r>
      <w:r w:rsidR="006A465C">
        <w:rPr>
          <w:sz w:val="24"/>
          <w:szCs w:val="24"/>
        </w:rPr>
        <w:t xml:space="preserve"> </w:t>
      </w:r>
      <w:r w:rsidR="00877F5D" w:rsidRPr="005A256E">
        <w:rPr>
          <w:sz w:val="24"/>
          <w:szCs w:val="24"/>
        </w:rPr>
        <w:t xml:space="preserve">CV atbilstoši </w:t>
      </w:r>
      <w:r w:rsidR="00877F5D" w:rsidRPr="005A256E">
        <w:rPr>
          <w:color w:val="auto"/>
          <w:sz w:val="24"/>
          <w:szCs w:val="24"/>
        </w:rPr>
        <w:t xml:space="preserve">5.pielikumam </w:t>
      </w:r>
      <w:r w:rsidR="00877F5D" w:rsidRPr="005A256E">
        <w:rPr>
          <w:sz w:val="24"/>
          <w:szCs w:val="24"/>
        </w:rPr>
        <w:t xml:space="preserve">un atbilstoši dokumenti (piemēram, piedāvāto speciālistu izglītību apliecinošu dokumentu kopijas), kas satur raksturojumu un/vai apliecinājumu atbilstībai šī nolikuma </w:t>
      </w:r>
      <w:r w:rsidRPr="005A256E">
        <w:rPr>
          <w:color w:val="auto"/>
          <w:sz w:val="24"/>
          <w:szCs w:val="24"/>
        </w:rPr>
        <w:t>5.</w:t>
      </w:r>
      <w:r w:rsidR="006A465C">
        <w:rPr>
          <w:color w:val="auto"/>
          <w:sz w:val="24"/>
          <w:szCs w:val="24"/>
        </w:rPr>
        <w:t>6</w:t>
      </w:r>
      <w:r w:rsidRPr="005A256E">
        <w:rPr>
          <w:color w:val="auto"/>
          <w:sz w:val="24"/>
          <w:szCs w:val="24"/>
        </w:rPr>
        <w:t>.</w:t>
      </w:r>
      <w:r w:rsidR="00877F5D" w:rsidRPr="005A256E">
        <w:rPr>
          <w:color w:val="auto"/>
          <w:sz w:val="24"/>
          <w:szCs w:val="24"/>
        </w:rPr>
        <w:t xml:space="preserve">apakšpunktā </w:t>
      </w:r>
      <w:r w:rsidR="00877F5D" w:rsidRPr="005A256E">
        <w:rPr>
          <w:sz w:val="24"/>
          <w:szCs w:val="24"/>
        </w:rPr>
        <w:t>noteiktajām kvalifikācijas prasībām. Iepirkuma komisija ir tiesīga veikt minētās informācijas pārbaudi, ja tas ir nepieciešams piedāvājumu vērtēšanas procesā.</w:t>
      </w:r>
    </w:p>
    <w:p w14:paraId="3F43BC9E" w14:textId="061FD42D" w:rsidR="00AD509D" w:rsidRPr="005A256E" w:rsidRDefault="00AD509D" w:rsidP="005A256E">
      <w:pPr>
        <w:pStyle w:val="Pamatteksts"/>
        <w:shd w:val="clear" w:color="auto" w:fill="auto"/>
        <w:tabs>
          <w:tab w:val="left" w:pos="709"/>
          <w:tab w:val="left" w:pos="1276"/>
          <w:tab w:val="left" w:pos="2127"/>
          <w:tab w:val="left" w:pos="2640"/>
          <w:tab w:val="left" w:pos="3119"/>
        </w:tabs>
        <w:suppressAutoHyphens/>
        <w:autoSpaceDE/>
        <w:autoSpaceDN/>
        <w:adjustRightInd/>
        <w:jc w:val="both"/>
        <w:rPr>
          <w:sz w:val="24"/>
          <w:szCs w:val="24"/>
        </w:rPr>
      </w:pPr>
      <w:r w:rsidRPr="005A256E">
        <w:rPr>
          <w:b/>
          <w:bCs/>
          <w:sz w:val="24"/>
          <w:szCs w:val="24"/>
        </w:rPr>
        <w:t>6.6.</w:t>
      </w:r>
      <w:r w:rsidRPr="005A256E">
        <w:rPr>
          <w:sz w:val="24"/>
          <w:szCs w:val="24"/>
        </w:rPr>
        <w:t xml:space="preserve"> Tehniskais piedāvājums </w:t>
      </w:r>
      <w:r w:rsidR="006A465C">
        <w:rPr>
          <w:sz w:val="24"/>
          <w:szCs w:val="24"/>
        </w:rPr>
        <w:t xml:space="preserve">(3.pielikums) </w:t>
      </w:r>
      <w:r w:rsidRPr="005A256E">
        <w:rPr>
          <w:sz w:val="24"/>
          <w:szCs w:val="24"/>
        </w:rPr>
        <w:t xml:space="preserve">saskaņā ar tehniskajā specifikācijā </w:t>
      </w:r>
      <w:r w:rsidR="005A256E">
        <w:rPr>
          <w:sz w:val="24"/>
          <w:szCs w:val="24"/>
        </w:rPr>
        <w:t xml:space="preserve">noteiktajām </w:t>
      </w:r>
      <w:r w:rsidRPr="005A256E">
        <w:rPr>
          <w:sz w:val="24"/>
          <w:szCs w:val="24"/>
        </w:rPr>
        <w:t>prasībām.</w:t>
      </w:r>
    </w:p>
    <w:p w14:paraId="15924A36" w14:textId="70F4E3FE" w:rsidR="00AD509D" w:rsidRPr="005A256E" w:rsidRDefault="00AD509D" w:rsidP="005A256E">
      <w:pPr>
        <w:pStyle w:val="Pamatteksts"/>
        <w:shd w:val="clear" w:color="auto" w:fill="auto"/>
        <w:tabs>
          <w:tab w:val="left" w:pos="709"/>
          <w:tab w:val="left" w:pos="1276"/>
          <w:tab w:val="left" w:pos="2127"/>
          <w:tab w:val="left" w:pos="2640"/>
          <w:tab w:val="left" w:pos="3119"/>
        </w:tabs>
        <w:suppressAutoHyphens/>
        <w:autoSpaceDE/>
        <w:autoSpaceDN/>
        <w:adjustRightInd/>
        <w:jc w:val="both"/>
        <w:rPr>
          <w:b/>
          <w:sz w:val="24"/>
          <w:szCs w:val="24"/>
        </w:rPr>
      </w:pPr>
      <w:r w:rsidRPr="005A256E">
        <w:rPr>
          <w:b/>
          <w:bCs/>
          <w:sz w:val="24"/>
          <w:szCs w:val="24"/>
        </w:rPr>
        <w:t>6.7.</w:t>
      </w:r>
      <w:r w:rsidRPr="005A256E">
        <w:rPr>
          <w:sz w:val="24"/>
          <w:szCs w:val="24"/>
        </w:rPr>
        <w:t xml:space="preserve"> Finanšu piedāvājums </w:t>
      </w:r>
      <w:r w:rsidR="006A465C">
        <w:rPr>
          <w:sz w:val="24"/>
          <w:szCs w:val="24"/>
        </w:rPr>
        <w:t>(4.pielikums)</w:t>
      </w:r>
      <w:r w:rsidRPr="005A256E">
        <w:rPr>
          <w:sz w:val="24"/>
          <w:szCs w:val="24"/>
        </w:rPr>
        <w:t xml:space="preserve">. Finanšu piedāvājumā jānorāda cena </w:t>
      </w:r>
      <w:proofErr w:type="spellStart"/>
      <w:r w:rsidRPr="005A256E">
        <w:rPr>
          <w:sz w:val="24"/>
          <w:szCs w:val="24"/>
        </w:rPr>
        <w:t>euro</w:t>
      </w:r>
      <w:proofErr w:type="spellEnd"/>
      <w:r w:rsidRPr="005A256E">
        <w:rPr>
          <w:sz w:val="24"/>
          <w:szCs w:val="24"/>
        </w:rPr>
        <w:t>, neieskaitot pievienotās vērtības nodokli</w:t>
      </w:r>
      <w:r w:rsidR="006A465C">
        <w:rPr>
          <w:sz w:val="24"/>
          <w:szCs w:val="24"/>
        </w:rPr>
        <w:t>.</w:t>
      </w:r>
      <w:r w:rsidRPr="005A256E">
        <w:rPr>
          <w:sz w:val="24"/>
          <w:szCs w:val="24"/>
        </w:rPr>
        <w:t xml:space="preserve"> Finanšu piedāvājumā visas cenas jānorāda ar precizitāti 2 (divas) zīmes aiz komata.</w:t>
      </w:r>
    </w:p>
    <w:p w14:paraId="3E3A2AC6" w14:textId="012944A1" w:rsidR="00877F5D" w:rsidRDefault="00877F5D" w:rsidP="00A4512A">
      <w:pPr>
        <w:rPr>
          <w:b/>
        </w:rPr>
      </w:pPr>
    </w:p>
    <w:p w14:paraId="6840B448" w14:textId="77777777" w:rsidR="00A4512A" w:rsidRDefault="00A4512A" w:rsidP="00A4512A">
      <w:pPr>
        <w:rPr>
          <w:b/>
          <w:bCs/>
        </w:rPr>
      </w:pPr>
      <w:r w:rsidRPr="00A4512A">
        <w:rPr>
          <w:b/>
          <w:bCs/>
        </w:rPr>
        <w:t xml:space="preserve">7.  Pieteikumu un piedāvājumu izvērtēšanas kārtība  </w:t>
      </w:r>
    </w:p>
    <w:p w14:paraId="0CB7F5C4" w14:textId="77777777" w:rsidR="00A4512A" w:rsidRDefault="00A4512A" w:rsidP="00AB6515">
      <w:pPr>
        <w:jc w:val="both"/>
      </w:pPr>
      <w:r w:rsidRPr="00AB6515">
        <w:rPr>
          <w:b/>
          <w:bCs/>
        </w:rPr>
        <w:t>7.1.</w:t>
      </w:r>
      <w:r>
        <w:t xml:space="preserve"> </w:t>
      </w:r>
      <w:r w:rsidRPr="00A4512A">
        <w:t>Pieteikumi  un  piedāvājumi, kas saņemti pēc Nolikumā noteiktā termiņa, netiek izskatīti un tiek neatvērtā veidā  nosūtīti  Pretendentam atpakaļ uz adresi, kas norādīta, iesniedzot</w:t>
      </w:r>
      <w:r>
        <w:t xml:space="preserve"> </w:t>
      </w:r>
      <w:r w:rsidRPr="00A4512A">
        <w:t xml:space="preserve">pieteikumu un piedāvājumu. </w:t>
      </w:r>
    </w:p>
    <w:p w14:paraId="121A3600" w14:textId="4DFA47EE" w:rsidR="00A4512A" w:rsidRPr="00A4512A" w:rsidRDefault="00A4512A" w:rsidP="00AB6515">
      <w:pPr>
        <w:jc w:val="both"/>
      </w:pPr>
      <w:r w:rsidRPr="00AB6515">
        <w:rPr>
          <w:b/>
          <w:bCs/>
        </w:rPr>
        <w:t>7.2.</w:t>
      </w:r>
      <w:r>
        <w:t xml:space="preserve"> </w:t>
      </w:r>
      <w:r w:rsidRPr="00A4512A">
        <w:t xml:space="preserve">Pēc Pretendentu pieteikumu un piedāvājumu atvēršanas iepirkuma komisija: </w:t>
      </w:r>
    </w:p>
    <w:p w14:paraId="7AB2714B" w14:textId="37178758" w:rsidR="00A4512A" w:rsidRPr="00A4512A" w:rsidRDefault="00A4512A" w:rsidP="00273D81">
      <w:pPr>
        <w:ind w:left="567"/>
        <w:jc w:val="both"/>
      </w:pPr>
      <w:r w:rsidRPr="00273D81">
        <w:rPr>
          <w:b/>
          <w:bCs/>
        </w:rPr>
        <w:t>7.2.1.</w:t>
      </w:r>
      <w:r w:rsidRPr="00A4512A">
        <w:t xml:space="preserve"> </w:t>
      </w:r>
      <w:r>
        <w:t>A</w:t>
      </w:r>
      <w:r w:rsidRPr="00A4512A">
        <w:t xml:space="preserve">tlasīs piedāvājumu ar Nolikuma prasībām atbilstoši noformētu Finanšu  piedāvājumu, pirms  tam  pārbaudot,  vai  Pretendentu Finanšu piedāvājumos nav aritmētisku kļūdu. </w:t>
      </w:r>
    </w:p>
    <w:p w14:paraId="77796C6D" w14:textId="559DB849" w:rsidR="00A4512A" w:rsidRPr="00A4512A" w:rsidRDefault="00A4512A" w:rsidP="00273D81">
      <w:pPr>
        <w:ind w:left="567"/>
        <w:jc w:val="both"/>
      </w:pPr>
      <w:r w:rsidRPr="00273D81">
        <w:rPr>
          <w:b/>
          <w:bCs/>
        </w:rPr>
        <w:t>7.2.2.</w:t>
      </w:r>
      <w:r w:rsidRPr="00A4512A">
        <w:t xml:space="preserve">  Veiks Pretendenta, kurš  iesniedzis  piedāvājumu  ar  viszemāko  cenu</w:t>
      </w:r>
      <w:r>
        <w:t>,</w:t>
      </w:r>
      <w:r w:rsidRPr="00A4512A">
        <w:t xml:space="preserve"> pieteikuma un piedāvājuma noformējuma atbilstības Nolikuma prasībām pārbaudi. Ja piedāvājuma </w:t>
      </w:r>
      <w:r>
        <w:t>n</w:t>
      </w:r>
      <w:r w:rsidRPr="00A4512A">
        <w:t xml:space="preserve">oformējums būtiski neatbilst  Nolikuma  prasībām, tai skaitā, ja Pretendents  piedāvājumā  iekļāvis  dokumentus  un  aprakstus  ne  latviešu  valodā  un piedāvājumam nav pievienojis atbilstošus tulkojumus  latviešu valodā, iepirkuma komisija var piedāvājumu tālāk nevērtēt. </w:t>
      </w:r>
    </w:p>
    <w:p w14:paraId="6B03D0AF" w14:textId="25D4227B" w:rsidR="00A4512A" w:rsidRPr="00A4512A" w:rsidRDefault="00A4512A" w:rsidP="00273D81">
      <w:pPr>
        <w:ind w:left="567"/>
        <w:jc w:val="both"/>
      </w:pPr>
      <w:r w:rsidRPr="00273D81">
        <w:rPr>
          <w:b/>
          <w:bCs/>
        </w:rPr>
        <w:t>7.2.3.</w:t>
      </w:r>
      <w:r w:rsidRPr="00A4512A">
        <w:t xml:space="preserve"> Pārbaudīs  Pretendenta,  kurš  iesniedzis  piedāvājumu  ar  viszemāko  cenu</w:t>
      </w:r>
      <w:r w:rsidR="00D36DC4">
        <w:t xml:space="preserve">, </w:t>
      </w:r>
      <w:r w:rsidRPr="00A4512A">
        <w:t xml:space="preserve">iesniegtā pieteikuma atlases dokumentu atbilstību Nolikuma 5. un 6.sadaļas prasībām. Ja Pretendents nav iesniedzis visus nepieciešamos atlases dokumentus vai iesniegtajos atlases dokumentos tiek konstatētas  neprecizitātes  vai  neatbilstības,  vai iepirkuma    komisijai rodas šaubas par dokumenta  juridisko  spēku  vai  Pretendenta  norādīto ziņu patiesumu, iepirkuma komisija var lūgt Pretendentu papildināt atlases dokumentus vai sniegt  atbilstošu  skaidrojumu,  vai  arī  Pretendentu  izslēgt  no  turpmākās  dalības  Sarunu procedūrā. </w:t>
      </w:r>
    </w:p>
    <w:p w14:paraId="1DB23C71" w14:textId="6969E7FA" w:rsidR="00A4512A" w:rsidRPr="00A4512A" w:rsidRDefault="00A4512A" w:rsidP="00273D81">
      <w:pPr>
        <w:ind w:left="567"/>
        <w:jc w:val="both"/>
      </w:pPr>
      <w:r w:rsidRPr="00273D81">
        <w:rPr>
          <w:b/>
          <w:bCs/>
        </w:rPr>
        <w:t>7.2.4.</w:t>
      </w:r>
      <w:r w:rsidRPr="00A4512A">
        <w:t xml:space="preserve"> Lai nodrošinātu visu piedāvājumu izvērtēšanu, salīdzināšanu un pārbaudi, nediskriminējot nevienu no Pretendentiem, Pasūtītājam</w:t>
      </w:r>
      <w:r w:rsidR="00273D81">
        <w:t xml:space="preserve"> </w:t>
      </w:r>
      <w:r w:rsidRPr="00A4512A">
        <w:t xml:space="preserve">ir tiesības pieprasīt no  Pretendentiem  skaidrojumus un precizējumus par Pretendenta piedāvājumā ietvertajiem nosacījumiem. </w:t>
      </w:r>
    </w:p>
    <w:p w14:paraId="7DAE0E8E" w14:textId="6D183B09" w:rsidR="00A4512A" w:rsidRPr="00A4512A" w:rsidRDefault="00A4512A" w:rsidP="00273D81">
      <w:pPr>
        <w:ind w:left="567"/>
        <w:jc w:val="both"/>
      </w:pPr>
      <w:r w:rsidRPr="00273D81">
        <w:rPr>
          <w:b/>
          <w:bCs/>
        </w:rPr>
        <w:t>7.2.5.</w:t>
      </w:r>
      <w:r w:rsidRPr="00A4512A">
        <w:t xml:space="preserve"> Iepirkuma  komisija  informāciju  par to, vai uz Pretendentu neattiecas </w:t>
      </w:r>
      <w:r w:rsidR="00D36DC4" w:rsidRPr="00D36DC4">
        <w:t>Publisko iepirkumu likuma 9. panta astotā daļā noteiktie izslēgšanas nosacījumi un Sankciju likuma 11.</w:t>
      </w:r>
      <w:r w:rsidR="00D36DC4" w:rsidRPr="00273D81">
        <w:rPr>
          <w:vertAlign w:val="superscript"/>
        </w:rPr>
        <w:t>1</w:t>
      </w:r>
      <w:r w:rsidR="00D36DC4" w:rsidRPr="00D36DC4">
        <w:t xml:space="preserve"> panta pirmās un otrās daļas nosacījumi</w:t>
      </w:r>
      <w:r w:rsidR="00D36DC4">
        <w:t xml:space="preserve">, </w:t>
      </w:r>
      <w:r w:rsidRPr="00A4512A">
        <w:t xml:space="preserve">pārbauda, izmantojot </w:t>
      </w:r>
      <w:proofErr w:type="spellStart"/>
      <w:r w:rsidRPr="00A4512A">
        <w:t>VRAA</w:t>
      </w:r>
      <w:proofErr w:type="spellEnd"/>
      <w:r w:rsidRPr="00A4512A">
        <w:t xml:space="preserve"> Elektroniskās  Informācijas  sistēmas  datu  bāzi  un  citas publiskās datu bāzes. </w:t>
      </w:r>
    </w:p>
    <w:p w14:paraId="19716BBA" w14:textId="350B11FD" w:rsidR="00D36DC4" w:rsidRDefault="00A4512A" w:rsidP="00273D81">
      <w:pPr>
        <w:ind w:left="567"/>
        <w:jc w:val="both"/>
      </w:pPr>
      <w:r w:rsidRPr="00273D81">
        <w:rPr>
          <w:b/>
          <w:bCs/>
        </w:rPr>
        <w:t>7.2.6.</w:t>
      </w:r>
      <w:r w:rsidRPr="00A4512A">
        <w:t xml:space="preserve"> Piedāvājumu  izvēles  kritērijs  – piedāvājums  ar  zemāko  cenu</w:t>
      </w:r>
      <w:r w:rsidR="00273D81">
        <w:t>.</w:t>
      </w:r>
      <w:r w:rsidR="00837AAE">
        <w:t xml:space="preserve"> </w:t>
      </w:r>
      <w:r w:rsidR="00D204AE" w:rsidRPr="00D204AE">
        <w:t xml:space="preserve">Ja vairākiem pretendentiem </w:t>
      </w:r>
      <w:r w:rsidR="00D204AE">
        <w:t>būs vienādas cenas bez PVN, tad Komisija par uzvarētāju atzīs to Pretendentu, kurš piedāvājumu iesniedzis pirmais.</w:t>
      </w:r>
    </w:p>
    <w:p w14:paraId="2B8AF05A" w14:textId="680D1C38" w:rsidR="00A4512A" w:rsidRPr="00A4512A" w:rsidRDefault="00A4512A" w:rsidP="00273D81">
      <w:pPr>
        <w:ind w:left="567"/>
        <w:jc w:val="both"/>
      </w:pPr>
      <w:r w:rsidRPr="00273D81">
        <w:rPr>
          <w:b/>
          <w:bCs/>
        </w:rPr>
        <w:t>7.2.7</w:t>
      </w:r>
      <w:r w:rsidRPr="00A4512A">
        <w:t xml:space="preserve">. Pasūtītājam  ir tiesības  uzaicināt  Pretendentus  uz  sarunām, lai apspriestu Pretendentu iesniegtos  piedāvājumus  un  Līguma  projekta noteikumus, kā rezultātā  Pretendentiem  var  tikt  dota  iespēja  uzlabot  sava  piedāvājuma nosacījumus. Visi  rakstveida piedāvājumu uzlabojumi tiks atvērti vienlaikus. </w:t>
      </w:r>
    </w:p>
    <w:p w14:paraId="0C336C9D" w14:textId="77777777" w:rsidR="00A4512A" w:rsidRPr="00A4512A" w:rsidRDefault="00A4512A" w:rsidP="00273D81">
      <w:pPr>
        <w:ind w:left="567"/>
        <w:jc w:val="both"/>
      </w:pPr>
      <w:r w:rsidRPr="00273D81">
        <w:rPr>
          <w:b/>
          <w:bCs/>
        </w:rPr>
        <w:t>7.2.8.</w:t>
      </w:r>
      <w:r w:rsidRPr="00A4512A">
        <w:t xml:space="preserve"> Sarunas var notikt klātienē vai </w:t>
      </w:r>
      <w:proofErr w:type="spellStart"/>
      <w:r w:rsidRPr="00A4512A">
        <w:t>rakstveidā</w:t>
      </w:r>
      <w:proofErr w:type="spellEnd"/>
      <w:r w:rsidRPr="00A4512A">
        <w:t xml:space="preserve">. Sarunas klātienē tiks protokolētas. </w:t>
      </w:r>
    </w:p>
    <w:p w14:paraId="2E107E1F" w14:textId="1CB01A35" w:rsidR="00A4512A" w:rsidRPr="00A4512A" w:rsidRDefault="00A4512A" w:rsidP="00273D81">
      <w:pPr>
        <w:ind w:left="567"/>
        <w:jc w:val="both"/>
      </w:pPr>
      <w:r w:rsidRPr="00273D81">
        <w:rPr>
          <w:b/>
          <w:bCs/>
        </w:rPr>
        <w:lastRenderedPageBreak/>
        <w:t>7.2.9.</w:t>
      </w:r>
      <w:r w:rsidRPr="00A4512A">
        <w:t xml:space="preserve"> Ja  Pasūtītājs  izmantos  Nolikuma  7.2.7.punktā  noteiktās  tiesības  veikt  sarunas,  tās  tiks veiktas  ar  Pretendentiem,  kuri ir atzīti par atbilstošiem  un  kuru piedāvājumi tiek vērtēti saskaņā ar Nolikumā noteikto piedāvājumu izvēles kritēriju. </w:t>
      </w:r>
    </w:p>
    <w:p w14:paraId="1194B837" w14:textId="70B07E87" w:rsidR="00A4512A" w:rsidRPr="00A4512A" w:rsidRDefault="00A4512A" w:rsidP="00273D81">
      <w:pPr>
        <w:ind w:left="567"/>
        <w:jc w:val="both"/>
      </w:pPr>
      <w:r w:rsidRPr="00273D81">
        <w:rPr>
          <w:b/>
          <w:bCs/>
        </w:rPr>
        <w:t>7.2.10.</w:t>
      </w:r>
      <w:r w:rsidRPr="00A4512A">
        <w:t xml:space="preserve"> Sarunas  tiks  veiktas  par  Pretendentu  iesniegtajiem piedāvājumiem, vienojoties par visiem iepirkuma  līguma  nosacījumiem  un  Pakalpojuma sniegšanas  kārtību.  Nevienošanās gadījumā par visiem pakalpojuma līguma un pakalpojuma sniegšanas nosacījumiem, līgums ar  Pretendentu netiek slēgts un tiek uzskatīts, ka  Pretendents ir atteicies no tiesībām slēgt</w:t>
      </w:r>
      <w:r w:rsidR="00D36DC4">
        <w:t xml:space="preserve"> </w:t>
      </w:r>
      <w:r w:rsidRPr="00A4512A">
        <w:t xml:space="preserve">līgumu. </w:t>
      </w:r>
    </w:p>
    <w:p w14:paraId="14AA7FF3" w14:textId="6885E34C" w:rsidR="00A4512A" w:rsidRPr="00A4512A" w:rsidRDefault="00A4512A" w:rsidP="00273D81">
      <w:pPr>
        <w:ind w:left="567"/>
        <w:jc w:val="both"/>
      </w:pPr>
      <w:r w:rsidRPr="00273D81">
        <w:rPr>
          <w:b/>
          <w:bCs/>
        </w:rPr>
        <w:t>7.2.11.</w:t>
      </w:r>
      <w:r w:rsidRPr="00A4512A">
        <w:t xml:space="preserve"> Visas panāktās un </w:t>
      </w:r>
      <w:proofErr w:type="spellStart"/>
      <w:r w:rsidRPr="00A4512A">
        <w:t>rakstveidā</w:t>
      </w:r>
      <w:proofErr w:type="spellEnd"/>
      <w:r w:rsidRPr="00A4512A">
        <w:t xml:space="preserve"> noformētās </w:t>
      </w:r>
      <w:r w:rsidR="00837AAE">
        <w:t>v</w:t>
      </w:r>
      <w:r w:rsidRPr="00A4512A">
        <w:t xml:space="preserve">ienošanās kļūst par Pretendenta  piedāvājuma neatņemamu sastāvdaļu un tiks ņemtas vērā, izvēloties piedāvājumus saskaņā  ar  Nolikumā noteikto piedāvājumu izvēles kritēriju. </w:t>
      </w:r>
    </w:p>
    <w:p w14:paraId="6BFB3AC2" w14:textId="77777777" w:rsidR="00A4512A" w:rsidRPr="00A4512A" w:rsidRDefault="00A4512A" w:rsidP="00273D81">
      <w:pPr>
        <w:ind w:left="567"/>
        <w:jc w:val="both"/>
      </w:pPr>
      <w:r w:rsidRPr="00273D81">
        <w:rPr>
          <w:b/>
          <w:bCs/>
        </w:rPr>
        <w:t>7.2.12.</w:t>
      </w:r>
      <w:r w:rsidRPr="00A4512A">
        <w:t xml:space="preserve"> Visi Pretendenti par sarunu rezultātiem tiks informēti </w:t>
      </w:r>
      <w:proofErr w:type="spellStart"/>
      <w:r w:rsidRPr="00A4512A">
        <w:t>rakstveidā</w:t>
      </w:r>
      <w:proofErr w:type="spellEnd"/>
      <w:r w:rsidRPr="00A4512A">
        <w:t xml:space="preserve">. </w:t>
      </w:r>
    </w:p>
    <w:p w14:paraId="200A0822" w14:textId="77777777" w:rsidR="00A4512A" w:rsidRPr="00A4512A" w:rsidRDefault="00A4512A" w:rsidP="00A4512A">
      <w:r w:rsidRPr="00A4512A">
        <w:t xml:space="preserve">  </w:t>
      </w:r>
    </w:p>
    <w:p w14:paraId="3BE6CA4E" w14:textId="77777777" w:rsidR="00A4512A" w:rsidRPr="00A4512A" w:rsidRDefault="00A4512A" w:rsidP="00E13351">
      <w:pPr>
        <w:jc w:val="both"/>
      </w:pPr>
      <w:r w:rsidRPr="00E13351">
        <w:rPr>
          <w:b/>
          <w:bCs/>
        </w:rPr>
        <w:t>8.</w:t>
      </w:r>
      <w:r w:rsidRPr="00A4512A">
        <w:t xml:space="preserve"> Pasūtītāja un iepirkuma komisijas tiesības un pienākumi </w:t>
      </w:r>
    </w:p>
    <w:p w14:paraId="1FEBF6E4" w14:textId="66B67A0D" w:rsidR="00A4512A" w:rsidRPr="00A4512A" w:rsidRDefault="00A4512A" w:rsidP="00E13351">
      <w:pPr>
        <w:jc w:val="both"/>
      </w:pPr>
      <w:r w:rsidRPr="00E13351">
        <w:rPr>
          <w:b/>
          <w:bCs/>
        </w:rPr>
        <w:t>8.1.</w:t>
      </w:r>
      <w:r w:rsidRPr="00A4512A">
        <w:t xml:space="preserve"> Iepirkuma komisijas tiesības un pienākumi</w:t>
      </w:r>
      <w:r w:rsidR="00E13351">
        <w:t>:</w:t>
      </w:r>
      <w:r w:rsidRPr="00A4512A">
        <w:t xml:space="preserve"> </w:t>
      </w:r>
    </w:p>
    <w:p w14:paraId="43565B92" w14:textId="3F2F45CF" w:rsidR="00A4512A" w:rsidRPr="00A4512A" w:rsidRDefault="00A4512A" w:rsidP="00E13351">
      <w:pPr>
        <w:ind w:left="567"/>
        <w:jc w:val="both"/>
      </w:pPr>
      <w:r w:rsidRPr="00E13351">
        <w:rPr>
          <w:b/>
          <w:bCs/>
        </w:rPr>
        <w:t>8.1.1.</w:t>
      </w:r>
      <w:r w:rsidRPr="00A4512A">
        <w:t xml:space="preserve"> Pasūtītājs iepirkuma veikšanai (Sarunu procedūras organizēšanai) izveido iepirkuma komisiju (turpmāk - Komisija). </w:t>
      </w:r>
    </w:p>
    <w:p w14:paraId="23EE8834" w14:textId="0C9AC293" w:rsidR="00A4512A" w:rsidRPr="00A4512A" w:rsidRDefault="00A4512A" w:rsidP="00E13351">
      <w:pPr>
        <w:ind w:left="567"/>
        <w:jc w:val="both"/>
      </w:pPr>
      <w:r w:rsidRPr="00E13351">
        <w:rPr>
          <w:b/>
          <w:bCs/>
        </w:rPr>
        <w:t>8.1.2.</w:t>
      </w:r>
      <w:r w:rsidRPr="00A4512A">
        <w:t xml:space="preserve"> Komisija sniedz papildu informāciju par Nolikumu un izvērtē Pretendentu  pieteikumus  un piedāvājumus. </w:t>
      </w:r>
    </w:p>
    <w:p w14:paraId="10EC064A" w14:textId="77777777" w:rsidR="00A4512A" w:rsidRPr="00A4512A" w:rsidRDefault="00A4512A" w:rsidP="00E13351">
      <w:pPr>
        <w:ind w:left="567"/>
        <w:jc w:val="both"/>
      </w:pPr>
      <w:r w:rsidRPr="00E13351">
        <w:rPr>
          <w:b/>
          <w:bCs/>
        </w:rPr>
        <w:t>8.1.3.</w:t>
      </w:r>
      <w:r w:rsidRPr="00A4512A">
        <w:t xml:space="preserve"> Komisija risina visus ar Sarunu procedūras norisi un organizēšanu saistītos jautājumus. </w:t>
      </w:r>
    </w:p>
    <w:p w14:paraId="49B9FEBA" w14:textId="77777777" w:rsidR="00A4512A" w:rsidRPr="00A4512A" w:rsidRDefault="00A4512A" w:rsidP="00E13351">
      <w:pPr>
        <w:ind w:left="567"/>
        <w:jc w:val="both"/>
      </w:pPr>
      <w:r w:rsidRPr="00E13351">
        <w:rPr>
          <w:b/>
          <w:bCs/>
        </w:rPr>
        <w:t>8.1.4.</w:t>
      </w:r>
      <w:r w:rsidRPr="00A4512A">
        <w:t xml:space="preserve"> Komisija, tajā skaitā, var: </w:t>
      </w:r>
    </w:p>
    <w:p w14:paraId="41F37D01" w14:textId="458CA111" w:rsidR="00A4512A" w:rsidRPr="00A4512A" w:rsidRDefault="00A4512A" w:rsidP="00E13351">
      <w:pPr>
        <w:ind w:left="1134"/>
        <w:jc w:val="both"/>
      </w:pPr>
      <w:r w:rsidRPr="00E13351">
        <w:rPr>
          <w:b/>
          <w:bCs/>
        </w:rPr>
        <w:t>8.1.4.1.</w:t>
      </w:r>
      <w:r w:rsidRPr="00A4512A">
        <w:t xml:space="preserve"> pieaicināt Komisijas</w:t>
      </w:r>
      <w:r w:rsidR="00E13351">
        <w:t xml:space="preserve"> </w:t>
      </w:r>
      <w:r w:rsidRPr="00A4512A">
        <w:t xml:space="preserve">darbā speciālistus vai ekspertus ar padomdevēja  tiesībām. Pirms darba uzsākšanas Komisijā, speciālists vai eksperts paraksta  apliecinājumu,  ka  nav  tādu apstākļu, kuru dēļ varētu uzskatīt, ka viņš ir personīgi ieinteresēts kāda konkrēta Pretendenta izvēlē  vai  darbībā.  Eksperti  vai  speciālisti  savu  viedokli  Komisijai  iesniedz  rakstiski  un pievieno sēdes protokolam; </w:t>
      </w:r>
    </w:p>
    <w:p w14:paraId="2D4C0A28" w14:textId="3F0BDE12" w:rsidR="00A4512A" w:rsidRPr="00A4512A" w:rsidRDefault="00A4512A" w:rsidP="00E13351">
      <w:pPr>
        <w:ind w:left="1134"/>
        <w:jc w:val="both"/>
      </w:pPr>
      <w:r w:rsidRPr="00E13351">
        <w:rPr>
          <w:b/>
          <w:bCs/>
        </w:rPr>
        <w:t>8.1.4.2.</w:t>
      </w:r>
      <w:r w:rsidRPr="00A4512A">
        <w:t xml:space="preserve">  pieņemt lēmumu par Pretendenta izslēgšanu no turpmākās dalības Sarunu procedūrā,  ja Pretendents  nav  iesniedzis  Nolikumam  atbilstošus dokumentus vai šie  dokumenti  neatbilst </w:t>
      </w:r>
    </w:p>
    <w:p w14:paraId="592E68E9" w14:textId="77777777" w:rsidR="00A4512A" w:rsidRPr="00A4512A" w:rsidRDefault="00A4512A" w:rsidP="00E13351">
      <w:pPr>
        <w:ind w:left="1134"/>
        <w:jc w:val="both"/>
      </w:pPr>
      <w:r w:rsidRPr="00A4512A">
        <w:t xml:space="preserve">Nolikumā noteiktajām prasībām; </w:t>
      </w:r>
    </w:p>
    <w:p w14:paraId="647B9E51" w14:textId="2298723C" w:rsidR="00A4512A" w:rsidRPr="00A4512A" w:rsidRDefault="00A4512A" w:rsidP="00E13351">
      <w:pPr>
        <w:ind w:left="1134"/>
        <w:jc w:val="both"/>
      </w:pPr>
      <w:r w:rsidRPr="00E13351">
        <w:rPr>
          <w:b/>
          <w:bCs/>
        </w:rPr>
        <w:t>8.1.4.3.</w:t>
      </w:r>
      <w:r w:rsidRPr="00A4512A">
        <w:t xml:space="preserve">  pēc konsultācijām ar Pretendentu konstatēt, ka ir iesniegts nepamatoti lēts piedāvājums; </w:t>
      </w:r>
    </w:p>
    <w:p w14:paraId="757563F0" w14:textId="4D631D4C" w:rsidR="00A4512A" w:rsidRPr="00A4512A" w:rsidRDefault="00A4512A" w:rsidP="00E13351">
      <w:pPr>
        <w:ind w:left="1134"/>
        <w:jc w:val="both"/>
      </w:pPr>
      <w:r w:rsidRPr="00E13351">
        <w:rPr>
          <w:b/>
          <w:bCs/>
        </w:rPr>
        <w:t>8.1.4.4.</w:t>
      </w:r>
      <w:r w:rsidRPr="00A4512A">
        <w:t xml:space="preserve">  veikt labojumus Pretendentu piedāvājumos, ja tajos konstatētas aritmētiskas kļūdas;  </w:t>
      </w:r>
    </w:p>
    <w:p w14:paraId="3387D836" w14:textId="45532AA9" w:rsidR="00A4512A" w:rsidRPr="00A4512A" w:rsidRDefault="00A4512A" w:rsidP="00E13351">
      <w:pPr>
        <w:ind w:left="1134"/>
        <w:jc w:val="both"/>
      </w:pPr>
      <w:r w:rsidRPr="00E13351">
        <w:rPr>
          <w:b/>
          <w:bCs/>
        </w:rPr>
        <w:t>8.1.4.5</w:t>
      </w:r>
      <w:r w:rsidRPr="00A4512A">
        <w:t xml:space="preserve">.  sniegt atbildes uz ieinteresēto piegādātāju jautājumiem par Nolikumu; </w:t>
      </w:r>
    </w:p>
    <w:p w14:paraId="75C2FD9F" w14:textId="3C80AB49" w:rsidR="00A4512A" w:rsidRPr="00A4512A" w:rsidRDefault="00A4512A" w:rsidP="00E13351">
      <w:pPr>
        <w:ind w:left="1134"/>
        <w:jc w:val="both"/>
      </w:pPr>
      <w:r w:rsidRPr="00E13351">
        <w:rPr>
          <w:b/>
          <w:bCs/>
        </w:rPr>
        <w:t>8.1.4.6.</w:t>
      </w:r>
      <w:r w:rsidRPr="00A4512A">
        <w:t xml:space="preserve"> pārbaudīt nepieciešamo informāciju kompetentā institūcijā, publiski pieejamās datubāzēs vai citos publiski pieejamos avotos; </w:t>
      </w:r>
    </w:p>
    <w:p w14:paraId="1B113523" w14:textId="0DF8D48E" w:rsidR="00A4512A" w:rsidRPr="00A4512A" w:rsidRDefault="00A4512A" w:rsidP="00E13351">
      <w:pPr>
        <w:ind w:left="1134"/>
        <w:jc w:val="both"/>
      </w:pPr>
      <w:r w:rsidRPr="00E13351">
        <w:rPr>
          <w:b/>
          <w:bCs/>
        </w:rPr>
        <w:t>8.1.4.7.</w:t>
      </w:r>
      <w:r w:rsidRPr="00A4512A">
        <w:t xml:space="preserve">   ja Komisijai rodas šaubas par iesniegtās dokumenta kopijas autentiskumu, tā pieprasa, lai Pretendents uzrāda dokumenta oriģinālu.  </w:t>
      </w:r>
    </w:p>
    <w:p w14:paraId="1D05AF7F" w14:textId="61970BDB" w:rsidR="00A4512A" w:rsidRDefault="00A4512A" w:rsidP="00E13351">
      <w:pPr>
        <w:ind w:left="567"/>
        <w:jc w:val="both"/>
      </w:pPr>
      <w:r w:rsidRPr="00E13351">
        <w:rPr>
          <w:b/>
          <w:bCs/>
        </w:rPr>
        <w:t>8.1.5.</w:t>
      </w:r>
      <w:r w:rsidRPr="00A4512A">
        <w:t xml:space="preserve"> Komisija sarunu procedūras Nolikumu, tā grozījumus, Sarunu procedūras rezultātus iesniedz apstiprināšanai Pasūtītājam.  </w:t>
      </w:r>
    </w:p>
    <w:p w14:paraId="7AAEAC91" w14:textId="77777777" w:rsidR="00E13351" w:rsidRPr="00A4512A" w:rsidRDefault="00E13351" w:rsidP="00E13351">
      <w:pPr>
        <w:ind w:left="567"/>
        <w:jc w:val="both"/>
      </w:pPr>
    </w:p>
    <w:p w14:paraId="7E2A6589" w14:textId="77777777" w:rsidR="00A4512A" w:rsidRPr="00A4512A" w:rsidRDefault="00A4512A" w:rsidP="00A4512A">
      <w:r w:rsidRPr="00E13351">
        <w:rPr>
          <w:b/>
          <w:bCs/>
        </w:rPr>
        <w:t>8.2.</w:t>
      </w:r>
      <w:r w:rsidRPr="00A4512A">
        <w:t xml:space="preserve">  Pasūtītāja tiesības un pienākumi </w:t>
      </w:r>
    </w:p>
    <w:p w14:paraId="3B864722" w14:textId="77777777" w:rsidR="00A4512A" w:rsidRPr="00A4512A" w:rsidRDefault="00A4512A" w:rsidP="00E13351">
      <w:pPr>
        <w:ind w:firstLine="567"/>
        <w:jc w:val="both"/>
      </w:pPr>
      <w:r w:rsidRPr="00E13351">
        <w:rPr>
          <w:b/>
          <w:bCs/>
        </w:rPr>
        <w:t>8.2.1.</w:t>
      </w:r>
      <w:r w:rsidRPr="00A4512A">
        <w:t xml:space="preserve"> Pieņemt  lēmumu  slēgt  Līgumu vai izbeigt Sarunu  procedūru, neizvēloties nevienu </w:t>
      </w:r>
    </w:p>
    <w:p w14:paraId="2963C1B0" w14:textId="77777777" w:rsidR="00A4512A" w:rsidRPr="00A4512A" w:rsidRDefault="00A4512A" w:rsidP="00E13351">
      <w:pPr>
        <w:ind w:firstLine="567"/>
        <w:jc w:val="both"/>
      </w:pPr>
      <w:r w:rsidRPr="00A4512A">
        <w:t xml:space="preserve">piedāvājumu. </w:t>
      </w:r>
    </w:p>
    <w:p w14:paraId="730A4AB6" w14:textId="77777777" w:rsidR="00A4512A" w:rsidRPr="00A4512A" w:rsidRDefault="00A4512A" w:rsidP="00E13351">
      <w:pPr>
        <w:ind w:firstLine="567"/>
        <w:jc w:val="both"/>
      </w:pPr>
      <w:r w:rsidRPr="00E13351">
        <w:rPr>
          <w:b/>
          <w:bCs/>
        </w:rPr>
        <w:t>8.2.2.</w:t>
      </w:r>
      <w:r w:rsidRPr="00A4512A">
        <w:t xml:space="preserve"> Jebkurā brīdī Sarunu procedūru pārtraukt, ja tam ir objektīvs pamatojums. </w:t>
      </w:r>
    </w:p>
    <w:p w14:paraId="6CE116C9" w14:textId="77777777" w:rsidR="00A4512A" w:rsidRPr="00A4512A" w:rsidRDefault="00A4512A" w:rsidP="00E13351">
      <w:pPr>
        <w:ind w:firstLine="567"/>
        <w:jc w:val="both"/>
      </w:pPr>
      <w:r w:rsidRPr="00E13351">
        <w:rPr>
          <w:b/>
          <w:bCs/>
        </w:rPr>
        <w:t>8.2.3.</w:t>
      </w:r>
      <w:r w:rsidRPr="00A4512A">
        <w:t xml:space="preserve"> Piedāvājumu noraidīt, ja tiek konstatēts, ka ir iesniegts nepamatoti lēts piedāvājums. </w:t>
      </w:r>
    </w:p>
    <w:p w14:paraId="123401CD" w14:textId="77777777" w:rsidR="00A4512A" w:rsidRPr="00A4512A" w:rsidRDefault="00A4512A" w:rsidP="00E13351">
      <w:pPr>
        <w:ind w:firstLine="567"/>
        <w:jc w:val="both"/>
      </w:pPr>
      <w:r w:rsidRPr="00E13351">
        <w:rPr>
          <w:b/>
          <w:bCs/>
        </w:rPr>
        <w:t>8.2.4.</w:t>
      </w:r>
      <w:r w:rsidRPr="00A4512A">
        <w:t xml:space="preserve"> Atteikties no  piedāvājuma  izskatīšanas,  ja  Pretendents nepiekrīt  aritmētisku  kļūdu </w:t>
      </w:r>
    </w:p>
    <w:p w14:paraId="7035D4C9" w14:textId="77777777" w:rsidR="00A4512A" w:rsidRPr="00A4512A" w:rsidRDefault="00A4512A" w:rsidP="00E13351">
      <w:pPr>
        <w:ind w:firstLine="567"/>
        <w:jc w:val="both"/>
      </w:pPr>
      <w:r w:rsidRPr="00A4512A">
        <w:t xml:space="preserve">labojumam. </w:t>
      </w:r>
    </w:p>
    <w:p w14:paraId="573C0E62" w14:textId="52D6B967" w:rsidR="00A4512A" w:rsidRPr="00A4512A" w:rsidRDefault="00A4512A" w:rsidP="00E13351">
      <w:pPr>
        <w:ind w:left="567"/>
        <w:jc w:val="both"/>
      </w:pPr>
      <w:r w:rsidRPr="00E13351">
        <w:rPr>
          <w:b/>
          <w:bCs/>
        </w:rPr>
        <w:t>8.2.5.</w:t>
      </w:r>
      <w:r w:rsidRPr="00A4512A">
        <w:t xml:space="preserve"> Ja  izraudzītais  Pretendents  atsakās  slēgt  Līgumu,  Pasūtītājs  var  pieņemt  lēmumu  slēgt Līgumu ar nākamo Pretendentu, kura pieteikums un piedāvājums atbilst Nolikuma </w:t>
      </w:r>
      <w:r w:rsidRPr="00A4512A">
        <w:lastRenderedPageBreak/>
        <w:t xml:space="preserve">prasībām un  kurš piedāvājis  nākamo piedāvājumu  ar viszemāko cenu vai pārtraukt Sarunu procedūru neizvēloties nevienu piedāvājumu. </w:t>
      </w:r>
    </w:p>
    <w:p w14:paraId="3600BD30" w14:textId="77777777" w:rsidR="00A4512A" w:rsidRPr="00A4512A" w:rsidRDefault="00A4512A" w:rsidP="00E13351">
      <w:pPr>
        <w:ind w:firstLine="567"/>
        <w:jc w:val="both"/>
      </w:pPr>
      <w:r w:rsidRPr="00E13351">
        <w:rPr>
          <w:b/>
          <w:bCs/>
        </w:rPr>
        <w:t>8.2.6.</w:t>
      </w:r>
      <w:r w:rsidRPr="00A4512A">
        <w:t xml:space="preserve"> Atteikties no visiem piedāvājumiem. </w:t>
      </w:r>
    </w:p>
    <w:p w14:paraId="5566B061" w14:textId="77777777" w:rsidR="00A4512A" w:rsidRPr="00A4512A" w:rsidRDefault="00A4512A" w:rsidP="00E13351">
      <w:pPr>
        <w:ind w:firstLine="567"/>
        <w:jc w:val="both"/>
      </w:pPr>
      <w:r w:rsidRPr="00E13351">
        <w:rPr>
          <w:b/>
          <w:bCs/>
        </w:rPr>
        <w:t>8.2.7.</w:t>
      </w:r>
      <w:r w:rsidRPr="00A4512A">
        <w:t xml:space="preserve"> Lemt par jaunas iepirkuma procedūras izsludināšanu. </w:t>
      </w:r>
    </w:p>
    <w:p w14:paraId="343C014E" w14:textId="5FF29A44" w:rsidR="00A4512A" w:rsidRPr="00A4512A" w:rsidRDefault="00A4512A" w:rsidP="00E13351">
      <w:pPr>
        <w:ind w:left="567"/>
        <w:jc w:val="both"/>
      </w:pPr>
      <w:r w:rsidRPr="00E13351">
        <w:rPr>
          <w:b/>
          <w:bCs/>
        </w:rPr>
        <w:t>8.2.8.</w:t>
      </w:r>
      <w:r w:rsidRPr="00A4512A">
        <w:t xml:space="preserve"> Pieņemt lēmumu par Sarunu procedūras  uzvarētāju, ja Sarunu procedūrā piedalās tikai viens Pretendents un tā piedāvājums atbilst Nolikumam. </w:t>
      </w:r>
    </w:p>
    <w:p w14:paraId="7D0AEE71" w14:textId="3BA2C474" w:rsidR="00A4512A" w:rsidRPr="00A4512A" w:rsidRDefault="00A4512A" w:rsidP="00E13351">
      <w:pPr>
        <w:ind w:left="567"/>
        <w:jc w:val="both"/>
      </w:pPr>
      <w:r w:rsidRPr="00E13351">
        <w:rPr>
          <w:b/>
          <w:bCs/>
        </w:rPr>
        <w:t>8.2.9.</w:t>
      </w:r>
      <w:r w:rsidRPr="00A4512A">
        <w:t xml:space="preserve"> Pēc piedāvājumu iesniegšanas termiņa beigām veikt citas darbības, kas izriet no Nolikuma. </w:t>
      </w:r>
    </w:p>
    <w:p w14:paraId="345167AD" w14:textId="0B8AE550" w:rsidR="00A4512A" w:rsidRDefault="00A4512A" w:rsidP="007412F5">
      <w:pPr>
        <w:ind w:left="567"/>
        <w:jc w:val="both"/>
      </w:pPr>
      <w:r w:rsidRPr="007412F5">
        <w:rPr>
          <w:b/>
          <w:bCs/>
        </w:rPr>
        <w:t>8.2.10.</w:t>
      </w:r>
      <w:r w:rsidRPr="00A4512A">
        <w:t xml:space="preserve"> Līgums var tik noslēgts tikai pēc tam, kad Sarunu procedūras rezultātus ir  apstiprinājis Pasūtītājs.  </w:t>
      </w:r>
    </w:p>
    <w:p w14:paraId="6A8BDB51" w14:textId="77777777" w:rsidR="007412F5" w:rsidRPr="00A4512A" w:rsidRDefault="007412F5" w:rsidP="007412F5">
      <w:pPr>
        <w:ind w:left="567"/>
        <w:jc w:val="both"/>
      </w:pPr>
    </w:p>
    <w:p w14:paraId="32032B05" w14:textId="77777777" w:rsidR="00A4512A" w:rsidRPr="00A4512A" w:rsidRDefault="00A4512A" w:rsidP="00A4512A">
      <w:r w:rsidRPr="007412F5">
        <w:rPr>
          <w:b/>
          <w:bCs/>
        </w:rPr>
        <w:t>9.</w:t>
      </w:r>
      <w:r w:rsidRPr="00A4512A">
        <w:t xml:space="preserve"> Pretendentu tiesības un pienākumi </w:t>
      </w:r>
    </w:p>
    <w:p w14:paraId="3E962A1F" w14:textId="77777777" w:rsidR="00A4512A" w:rsidRPr="00A4512A" w:rsidRDefault="00A4512A" w:rsidP="00A4512A">
      <w:r w:rsidRPr="007412F5">
        <w:rPr>
          <w:b/>
          <w:bCs/>
        </w:rPr>
        <w:t>9.1.</w:t>
      </w:r>
      <w:r w:rsidRPr="00A4512A">
        <w:t xml:space="preserve"> Pretendentu tiesības </w:t>
      </w:r>
    </w:p>
    <w:p w14:paraId="21DAAFCB" w14:textId="3E3E5FD7" w:rsidR="00A4512A" w:rsidRDefault="00A4512A" w:rsidP="007412F5">
      <w:pPr>
        <w:ind w:left="567"/>
      </w:pPr>
      <w:r w:rsidRPr="007412F5">
        <w:rPr>
          <w:b/>
          <w:bCs/>
        </w:rPr>
        <w:t>9.1.1.</w:t>
      </w:r>
      <w:r w:rsidRPr="00A4512A">
        <w:t xml:space="preserve"> Piedalīšanās Sarunu procedūrā ir Pretendenta brīvas gribas izpausme.  </w:t>
      </w:r>
    </w:p>
    <w:p w14:paraId="79EF88E1" w14:textId="77777777" w:rsidR="007412F5" w:rsidRPr="00A4512A" w:rsidRDefault="007412F5" w:rsidP="007412F5">
      <w:pPr>
        <w:ind w:left="567"/>
      </w:pPr>
    </w:p>
    <w:p w14:paraId="5D96D1FD" w14:textId="77777777" w:rsidR="00A4512A" w:rsidRPr="00A4512A" w:rsidRDefault="00A4512A" w:rsidP="00A4512A">
      <w:r w:rsidRPr="007412F5">
        <w:rPr>
          <w:b/>
          <w:bCs/>
        </w:rPr>
        <w:t>9.2.</w:t>
      </w:r>
      <w:r w:rsidRPr="00A4512A">
        <w:t xml:space="preserve"> Pretendenta pienākumi </w:t>
      </w:r>
    </w:p>
    <w:p w14:paraId="202409FF" w14:textId="54CFF07F" w:rsidR="00A4512A" w:rsidRPr="00A4512A" w:rsidRDefault="00A4512A" w:rsidP="007412F5">
      <w:pPr>
        <w:ind w:left="567"/>
        <w:jc w:val="both"/>
      </w:pPr>
      <w:r w:rsidRPr="007412F5">
        <w:rPr>
          <w:b/>
          <w:bCs/>
        </w:rPr>
        <w:t>9.2.1.</w:t>
      </w:r>
      <w:r w:rsidRPr="00A4512A">
        <w:t xml:space="preserve"> Ja  par  Sarunu procedūras  uzvarētāju tiks atzīta  personu apvienība,  tai  5  (piecu)  darba dienu laikā pēc attiecīgā Pasūtītāja paziņojuma saņemšanas jāizveido</w:t>
      </w:r>
      <w:r w:rsidR="007412F5">
        <w:t xml:space="preserve"> p</w:t>
      </w:r>
      <w:r w:rsidRPr="00A4512A">
        <w:t xml:space="preserve">ersonālsabiedrība  un jāreģistrējas likumā paredzētajā kārtībā. </w:t>
      </w:r>
    </w:p>
    <w:p w14:paraId="6F44CF75" w14:textId="7C16B0A1" w:rsidR="00A4512A" w:rsidRPr="00A4512A" w:rsidRDefault="00A4512A" w:rsidP="007412F5">
      <w:pPr>
        <w:ind w:left="567"/>
        <w:jc w:val="both"/>
      </w:pPr>
      <w:r w:rsidRPr="007412F5">
        <w:rPr>
          <w:b/>
          <w:bCs/>
        </w:rPr>
        <w:t>9.2.2.</w:t>
      </w:r>
      <w:r w:rsidRPr="00A4512A">
        <w:t xml:space="preserve"> Pretendents ir atbildīgs  par  iesniegtā pieteikuma un piedāvājuma  atbilstību</w:t>
      </w:r>
      <w:r w:rsidR="007412F5">
        <w:t xml:space="preserve"> </w:t>
      </w:r>
      <w:r w:rsidRPr="00A4512A">
        <w:t xml:space="preserve">Nolikuma prasībām. Pretendents, iesniedzot pieteikumu un piedāvājumu, apņemas  ievērot  visas </w:t>
      </w:r>
      <w:r w:rsidR="00D36DC4">
        <w:t>n</w:t>
      </w:r>
      <w:r w:rsidRPr="00A4512A">
        <w:t xml:space="preserve">olikumā iekļautās un saistošo normatīvo aktu prasības. </w:t>
      </w:r>
    </w:p>
    <w:p w14:paraId="3DD79C3D" w14:textId="0D83193C" w:rsidR="00A4512A" w:rsidRDefault="00A4512A" w:rsidP="007412F5">
      <w:pPr>
        <w:ind w:left="567"/>
      </w:pPr>
      <w:r w:rsidRPr="007412F5">
        <w:rPr>
          <w:b/>
          <w:bCs/>
        </w:rPr>
        <w:t>9.2.3.</w:t>
      </w:r>
      <w:r w:rsidRPr="00A4512A">
        <w:t xml:space="preserve"> Pretendents ir atbildīgs par iesniegto ziņu (datu) patiesumu.  </w:t>
      </w:r>
    </w:p>
    <w:p w14:paraId="796BD94D" w14:textId="77777777" w:rsidR="007412F5" w:rsidRPr="00A4512A" w:rsidRDefault="007412F5" w:rsidP="007412F5">
      <w:pPr>
        <w:ind w:left="567"/>
      </w:pPr>
    </w:p>
    <w:p w14:paraId="139196D2" w14:textId="77777777" w:rsidR="00A4512A" w:rsidRPr="00A4512A" w:rsidRDefault="00A4512A" w:rsidP="00A4512A">
      <w:r w:rsidRPr="007412F5">
        <w:rPr>
          <w:b/>
          <w:bCs/>
        </w:rPr>
        <w:t>10.</w:t>
      </w:r>
      <w:r w:rsidRPr="00A4512A">
        <w:t xml:space="preserve"> Līguma slēgšanas kārtība </w:t>
      </w:r>
    </w:p>
    <w:p w14:paraId="4D4B22DD" w14:textId="1DB43F4B" w:rsidR="00A4512A" w:rsidRPr="00A4512A" w:rsidRDefault="00A4512A" w:rsidP="007412F5">
      <w:pPr>
        <w:jc w:val="both"/>
      </w:pPr>
      <w:r w:rsidRPr="007412F5">
        <w:rPr>
          <w:b/>
          <w:bCs/>
        </w:rPr>
        <w:t>10.1.</w:t>
      </w:r>
      <w:r w:rsidRPr="00A4512A">
        <w:t xml:space="preserve">  Lēmumu par Sarunu  procedūras  rezultātiem Pretendentiem  paziņo rakstiski  </w:t>
      </w:r>
      <w:r w:rsidR="00D36DC4">
        <w:t>3</w:t>
      </w:r>
      <w:r w:rsidRPr="00A4512A">
        <w:t xml:space="preserve">  (</w:t>
      </w:r>
      <w:r w:rsidR="00D36DC4">
        <w:t>trīs</w:t>
      </w:r>
      <w:r w:rsidRPr="00A4512A">
        <w:t xml:space="preserve">)  darba dienu laikā no Pasūtītāja lēmuma pieņemšanas dienas. </w:t>
      </w:r>
    </w:p>
    <w:p w14:paraId="54CEBA3C" w14:textId="26ECD8F8" w:rsidR="00A4512A" w:rsidRPr="00A4512A" w:rsidRDefault="00A4512A" w:rsidP="007412F5">
      <w:pPr>
        <w:jc w:val="both"/>
      </w:pPr>
      <w:r w:rsidRPr="007412F5">
        <w:rPr>
          <w:b/>
          <w:bCs/>
        </w:rPr>
        <w:t>10.2.</w:t>
      </w:r>
      <w:r w:rsidRPr="00A4512A">
        <w:t xml:space="preserve"> Sarunu procedūrā uzvarējušam Pretendentam </w:t>
      </w:r>
      <w:r w:rsidRPr="006A465C">
        <w:t>2 (divu)</w:t>
      </w:r>
      <w:r w:rsidRPr="00A4512A">
        <w:t xml:space="preserve"> darba dienu laikā pēc Pasūtītāja pirmā uzaicinājuma Līgums jāparaksta.  </w:t>
      </w:r>
    </w:p>
    <w:p w14:paraId="58AC3317" w14:textId="4FACEFAA" w:rsidR="00A4512A" w:rsidRPr="00A4512A" w:rsidRDefault="00A4512A" w:rsidP="007412F5">
      <w:pPr>
        <w:jc w:val="both"/>
      </w:pPr>
      <w:r w:rsidRPr="007412F5">
        <w:rPr>
          <w:b/>
          <w:bCs/>
        </w:rPr>
        <w:t>10.3.</w:t>
      </w:r>
      <w:r w:rsidRPr="00A4512A">
        <w:t xml:space="preserve"> Ja  par  Sarunu  procedūras  uzvarētāju tiks atzīta personu apvienība, tai 5 (piecu) darba dienu laikā  pēc lēmuma par Sarunu procedūras rezultātiem saņemšanas Pasūtītājam ir jāiesniedz komersanta reģistrācijas apliecības kopija un </w:t>
      </w:r>
      <w:r w:rsidR="00D36DC4">
        <w:t>jāparaksta</w:t>
      </w:r>
      <w:r w:rsidRPr="00A4512A">
        <w:t xml:space="preserve"> Līgums. </w:t>
      </w:r>
    </w:p>
    <w:p w14:paraId="273A7C6D" w14:textId="387FACF7" w:rsidR="00A4512A" w:rsidRPr="00A4512A" w:rsidRDefault="00A4512A" w:rsidP="007412F5">
      <w:pPr>
        <w:jc w:val="both"/>
      </w:pPr>
      <w:r w:rsidRPr="007412F5">
        <w:rPr>
          <w:b/>
          <w:bCs/>
        </w:rPr>
        <w:t>10.4.</w:t>
      </w:r>
      <w:r w:rsidRPr="00A4512A">
        <w:t xml:space="preserve"> Ja Sarunu procedūras  uzvarētājs  Nolikuma  10.2. un 10.3.punktā noteiktajā termiņā neparaksta  Līgumu un/vai  neiesniedz  komersanta reģistrācijas  apliecības kopiju,  Pasūtītājam ir tiesības uzskatīt, ka Sarunu procedūras  uzvarētājs ir atteicies no Līguma noslēgšanas un attiecīgi  pārskatīt  Sarunu  procedūras  rezultātus, slēdzot  Līgumu  ar  Pretendentu, kura pieteikums  un  piedāvājums  atbilst  Nolikuma prasībām un  kurš piedāvājis nākamo piedāvājumu ar zemāko cenu.</w:t>
      </w:r>
    </w:p>
    <w:p w14:paraId="3C312F33" w14:textId="63B7B549" w:rsidR="00BF12F1" w:rsidRPr="007412F5" w:rsidRDefault="00BF12F1" w:rsidP="00D36DC4">
      <w:pPr>
        <w:pStyle w:val="Sarakstarindkopa"/>
        <w:numPr>
          <w:ilvl w:val="0"/>
          <w:numId w:val="42"/>
        </w:numPr>
        <w:tabs>
          <w:tab w:val="left" w:pos="0"/>
        </w:tabs>
        <w:spacing w:before="100"/>
        <w:contextualSpacing/>
        <w:jc w:val="center"/>
        <w:rPr>
          <w:rFonts w:ascii="Times New Roman" w:hAnsi="Times New Roman" w:cs="Times New Roman"/>
          <w:b/>
          <w:bCs/>
        </w:rPr>
      </w:pPr>
      <w:bookmarkStart w:id="6" w:name="_Toc73851637"/>
      <w:bookmarkEnd w:id="5"/>
      <w:r w:rsidRPr="007412F5">
        <w:rPr>
          <w:rFonts w:ascii="Times New Roman" w:hAnsi="Times New Roman" w:cs="Times New Roman"/>
          <w:b/>
          <w:bCs/>
        </w:rPr>
        <w:t>NOLIKUMA PIELIKUMI</w:t>
      </w:r>
    </w:p>
    <w:p w14:paraId="45EC8800" w14:textId="5A75A9A8" w:rsidR="00BF12F1" w:rsidRPr="007412F5" w:rsidRDefault="00BF12F1" w:rsidP="00BF12F1">
      <w:pPr>
        <w:pStyle w:val="Sarakstarindkopa"/>
        <w:numPr>
          <w:ilvl w:val="0"/>
          <w:numId w:val="23"/>
        </w:numPr>
        <w:spacing w:before="100" w:after="0"/>
        <w:ind w:left="284" w:hanging="284"/>
        <w:contextualSpacing/>
        <w:jc w:val="both"/>
        <w:rPr>
          <w:rFonts w:ascii="Times New Roman" w:hAnsi="Times New Roman" w:cs="Times New Roman"/>
        </w:rPr>
      </w:pPr>
      <w:r w:rsidRPr="007412F5">
        <w:rPr>
          <w:rFonts w:ascii="Times New Roman" w:hAnsi="Times New Roman" w:cs="Times New Roman"/>
        </w:rPr>
        <w:t xml:space="preserve">pielikums – </w:t>
      </w:r>
      <w:r w:rsidR="00084233" w:rsidRPr="007412F5">
        <w:rPr>
          <w:rFonts w:ascii="Times New Roman" w:hAnsi="Times New Roman" w:cs="Times New Roman"/>
          <w:lang w:eastAsia="ar-SA"/>
        </w:rPr>
        <w:t>Tehniskā specifikācija</w:t>
      </w:r>
      <w:r w:rsidRPr="007412F5">
        <w:rPr>
          <w:rFonts w:ascii="Times New Roman" w:hAnsi="Times New Roman" w:cs="Times New Roman"/>
        </w:rPr>
        <w:t>;</w:t>
      </w:r>
    </w:p>
    <w:p w14:paraId="1AD1FB9D" w14:textId="1BF5CA40" w:rsidR="00084233" w:rsidRPr="007412F5" w:rsidRDefault="00BF12F1" w:rsidP="00BF12F1">
      <w:pPr>
        <w:pStyle w:val="Sarakstarindkopa"/>
        <w:numPr>
          <w:ilvl w:val="0"/>
          <w:numId w:val="23"/>
        </w:numPr>
        <w:spacing w:before="100" w:after="0"/>
        <w:ind w:left="284" w:hanging="284"/>
        <w:contextualSpacing/>
        <w:jc w:val="both"/>
        <w:rPr>
          <w:rFonts w:ascii="Times New Roman" w:hAnsi="Times New Roman" w:cs="Times New Roman"/>
        </w:rPr>
      </w:pPr>
      <w:r w:rsidRPr="007412F5">
        <w:rPr>
          <w:rFonts w:ascii="Times New Roman" w:hAnsi="Times New Roman" w:cs="Times New Roman"/>
        </w:rPr>
        <w:t xml:space="preserve">pielikums – </w:t>
      </w:r>
      <w:r w:rsidR="00084233" w:rsidRPr="007412F5">
        <w:rPr>
          <w:rFonts w:ascii="Times New Roman" w:hAnsi="Times New Roman" w:cs="Times New Roman"/>
        </w:rPr>
        <w:t>Pretendenta pieteikums (veidlapa)</w:t>
      </w:r>
    </w:p>
    <w:p w14:paraId="1E2A44FD" w14:textId="7C75D3AD" w:rsidR="00BF12F1" w:rsidRPr="007412F5" w:rsidRDefault="00084233" w:rsidP="00BF12F1">
      <w:pPr>
        <w:pStyle w:val="Sarakstarindkopa"/>
        <w:numPr>
          <w:ilvl w:val="0"/>
          <w:numId w:val="23"/>
        </w:numPr>
        <w:spacing w:before="100" w:after="0"/>
        <w:ind w:left="284" w:hanging="284"/>
        <w:contextualSpacing/>
        <w:jc w:val="both"/>
        <w:rPr>
          <w:rFonts w:ascii="Times New Roman" w:hAnsi="Times New Roman" w:cs="Times New Roman"/>
        </w:rPr>
      </w:pPr>
      <w:r w:rsidRPr="007412F5">
        <w:rPr>
          <w:rFonts w:ascii="Times New Roman" w:hAnsi="Times New Roman" w:cs="Times New Roman"/>
        </w:rPr>
        <w:t>pielikums - P</w:t>
      </w:r>
      <w:r w:rsidR="00BF12F1" w:rsidRPr="007412F5">
        <w:rPr>
          <w:rFonts w:ascii="Times New Roman" w:hAnsi="Times New Roman" w:cs="Times New Roman"/>
        </w:rPr>
        <w:t>retendenta tehniskais piedāvājums</w:t>
      </w:r>
      <w:r w:rsidRPr="007412F5">
        <w:rPr>
          <w:rFonts w:ascii="Times New Roman" w:hAnsi="Times New Roman" w:cs="Times New Roman"/>
        </w:rPr>
        <w:t xml:space="preserve"> (veidlapa)</w:t>
      </w:r>
      <w:r w:rsidR="00BF12F1" w:rsidRPr="007412F5">
        <w:rPr>
          <w:rFonts w:ascii="Times New Roman" w:hAnsi="Times New Roman" w:cs="Times New Roman"/>
        </w:rPr>
        <w:t>;</w:t>
      </w:r>
    </w:p>
    <w:p w14:paraId="56A56158" w14:textId="77777777" w:rsidR="00BF12F1" w:rsidRPr="007412F5" w:rsidRDefault="00BF12F1" w:rsidP="00BF12F1">
      <w:pPr>
        <w:pStyle w:val="Sarakstarindkopa"/>
        <w:numPr>
          <w:ilvl w:val="0"/>
          <w:numId w:val="23"/>
        </w:numPr>
        <w:spacing w:before="100" w:after="0"/>
        <w:ind w:left="284" w:hanging="284"/>
        <w:contextualSpacing/>
        <w:jc w:val="both"/>
        <w:rPr>
          <w:rFonts w:ascii="Times New Roman" w:hAnsi="Times New Roman" w:cs="Times New Roman"/>
        </w:rPr>
      </w:pPr>
      <w:r w:rsidRPr="007412F5">
        <w:rPr>
          <w:rFonts w:ascii="Times New Roman" w:hAnsi="Times New Roman" w:cs="Times New Roman"/>
        </w:rPr>
        <w:t>pielikums – Finanšu piedāvājums (veidlapa);</w:t>
      </w:r>
    </w:p>
    <w:p w14:paraId="57B87307" w14:textId="70B2FFA0" w:rsidR="00AF3F75" w:rsidRPr="007412F5" w:rsidRDefault="00BF12F1" w:rsidP="00BF12F1">
      <w:pPr>
        <w:pStyle w:val="Sarakstarindkopa"/>
        <w:numPr>
          <w:ilvl w:val="0"/>
          <w:numId w:val="23"/>
        </w:numPr>
        <w:spacing w:before="100" w:after="0"/>
        <w:ind w:left="284" w:hanging="284"/>
        <w:contextualSpacing/>
        <w:jc w:val="both"/>
        <w:rPr>
          <w:rFonts w:ascii="Times New Roman" w:hAnsi="Times New Roman" w:cs="Times New Roman"/>
        </w:rPr>
      </w:pPr>
      <w:r w:rsidRPr="007412F5">
        <w:rPr>
          <w:rFonts w:ascii="Times New Roman" w:hAnsi="Times New Roman" w:cs="Times New Roman"/>
        </w:rPr>
        <w:t xml:space="preserve">pielikums </w:t>
      </w:r>
      <w:r w:rsidR="00AF3F75" w:rsidRPr="007412F5">
        <w:rPr>
          <w:rFonts w:ascii="Times New Roman" w:hAnsi="Times New Roman" w:cs="Times New Roman"/>
        </w:rPr>
        <w:t>–</w:t>
      </w:r>
      <w:r w:rsidRPr="007412F5">
        <w:rPr>
          <w:rFonts w:ascii="Times New Roman" w:hAnsi="Times New Roman" w:cs="Times New Roman"/>
        </w:rPr>
        <w:t xml:space="preserve"> </w:t>
      </w:r>
      <w:r w:rsidR="00AF3F75" w:rsidRPr="007412F5">
        <w:rPr>
          <w:rFonts w:ascii="Times New Roman" w:hAnsi="Times New Roman" w:cs="Times New Roman"/>
        </w:rPr>
        <w:t>Pretendenta speciālista CV (veidlapa);</w:t>
      </w:r>
    </w:p>
    <w:p w14:paraId="21945918" w14:textId="3B296580" w:rsidR="00BF12F1" w:rsidRPr="007412F5" w:rsidRDefault="00AF3F75" w:rsidP="00BF12F1">
      <w:pPr>
        <w:pStyle w:val="Sarakstarindkopa"/>
        <w:numPr>
          <w:ilvl w:val="0"/>
          <w:numId w:val="23"/>
        </w:numPr>
        <w:spacing w:before="100" w:after="0"/>
        <w:ind w:left="284" w:hanging="284"/>
        <w:contextualSpacing/>
        <w:jc w:val="both"/>
        <w:rPr>
          <w:rFonts w:ascii="Times New Roman" w:hAnsi="Times New Roman" w:cs="Times New Roman"/>
        </w:rPr>
      </w:pPr>
      <w:r w:rsidRPr="007412F5">
        <w:rPr>
          <w:rFonts w:ascii="Times New Roman" w:hAnsi="Times New Roman" w:cs="Times New Roman"/>
        </w:rPr>
        <w:t xml:space="preserve">pielikums  - </w:t>
      </w:r>
      <w:r w:rsidR="00BF12F1" w:rsidRPr="007412F5">
        <w:rPr>
          <w:rFonts w:ascii="Times New Roman" w:hAnsi="Times New Roman" w:cs="Times New Roman"/>
        </w:rPr>
        <w:t>Informācija par Pretendenta sniegtajiem pakalpojumiem (veidlapa);</w:t>
      </w:r>
    </w:p>
    <w:p w14:paraId="532AA551" w14:textId="08E4DC8C" w:rsidR="00BF12F1" w:rsidRPr="007412F5" w:rsidRDefault="00BF12F1" w:rsidP="00BF12F1">
      <w:pPr>
        <w:pStyle w:val="Sarakstarindkopa"/>
        <w:numPr>
          <w:ilvl w:val="0"/>
          <w:numId w:val="23"/>
        </w:numPr>
        <w:spacing w:before="100" w:after="0"/>
        <w:ind w:left="284" w:hanging="284"/>
        <w:contextualSpacing/>
        <w:jc w:val="both"/>
        <w:rPr>
          <w:rFonts w:ascii="Times New Roman" w:hAnsi="Times New Roman" w:cs="Times New Roman"/>
        </w:rPr>
      </w:pPr>
      <w:r w:rsidRPr="007412F5">
        <w:rPr>
          <w:rFonts w:ascii="Times New Roman" w:hAnsi="Times New Roman" w:cs="Times New Roman"/>
        </w:rPr>
        <w:t>pielikums –</w:t>
      </w:r>
      <w:r w:rsidR="006A465C">
        <w:rPr>
          <w:rFonts w:ascii="Times New Roman" w:hAnsi="Times New Roman" w:cs="Times New Roman"/>
        </w:rPr>
        <w:t xml:space="preserve"> L</w:t>
      </w:r>
      <w:r w:rsidRPr="007412F5">
        <w:rPr>
          <w:rFonts w:ascii="Times New Roman" w:hAnsi="Times New Roman" w:cs="Times New Roman"/>
        </w:rPr>
        <w:t>īguma projekts.</w:t>
      </w:r>
    </w:p>
    <w:p w14:paraId="2614E5BA" w14:textId="77777777" w:rsidR="00BF12F1" w:rsidRPr="007412F5" w:rsidRDefault="00BF12F1" w:rsidP="00BF12F1">
      <w:pPr>
        <w:pStyle w:val="Sarakstarindkopa"/>
        <w:numPr>
          <w:ilvl w:val="0"/>
          <w:numId w:val="23"/>
        </w:numPr>
        <w:spacing w:before="100" w:after="0"/>
        <w:ind w:left="284" w:hanging="284"/>
        <w:contextualSpacing/>
        <w:jc w:val="both"/>
        <w:rPr>
          <w:rFonts w:ascii="Times New Roman" w:hAnsi="Times New Roman" w:cs="Times New Roman"/>
        </w:rPr>
      </w:pPr>
      <w:r w:rsidRPr="007412F5">
        <w:rPr>
          <w:rFonts w:ascii="Times New Roman" w:hAnsi="Times New Roman" w:cs="Times New Roman"/>
        </w:rPr>
        <w:t>Pielikums - Apliecinājums par neatkarīgi izstrādātu piedāvājumu</w:t>
      </w:r>
    </w:p>
    <w:p w14:paraId="6CD01C58" w14:textId="5B935954" w:rsidR="009D2D89" w:rsidRPr="00AF3F75" w:rsidRDefault="003337AB" w:rsidP="005527A9">
      <w:pPr>
        <w:pStyle w:val="Virsraksts1"/>
        <w:shd w:val="clear" w:color="auto" w:fill="FFFFFF"/>
        <w:jc w:val="right"/>
        <w:rPr>
          <w:b w:val="0"/>
          <w:bCs/>
          <w:sz w:val="20"/>
          <w:szCs w:val="20"/>
        </w:rPr>
      </w:pPr>
      <w:r>
        <w:br w:type="page"/>
      </w:r>
      <w:bookmarkEnd w:id="6"/>
      <w:r w:rsidR="009D2D89" w:rsidRPr="00AF3F75">
        <w:rPr>
          <w:b w:val="0"/>
          <w:bCs/>
          <w:sz w:val="20"/>
          <w:szCs w:val="20"/>
        </w:rPr>
        <w:lastRenderedPageBreak/>
        <w:t>1.</w:t>
      </w:r>
      <w:r w:rsidR="009D2D89" w:rsidRPr="00AF3F75">
        <w:rPr>
          <w:b w:val="0"/>
          <w:bCs/>
          <w:sz w:val="20"/>
          <w:szCs w:val="20"/>
          <w14:shadow w14:blurRad="0" w14:dist="0" w14:dir="0" w14:sx="0" w14:sy="0" w14:kx="0" w14:ky="0" w14:algn="none">
            <w14:srgbClr w14:val="000000"/>
          </w14:shadow>
        </w:rPr>
        <w:t>pielikums</w:t>
      </w:r>
    </w:p>
    <w:p w14:paraId="2C851E29" w14:textId="364AB346" w:rsidR="00771770" w:rsidRPr="00620120" w:rsidRDefault="0037464E" w:rsidP="00771770">
      <w:pPr>
        <w:shd w:val="clear" w:color="auto" w:fill="FFFFFF"/>
        <w:jc w:val="right"/>
        <w:rPr>
          <w:sz w:val="20"/>
          <w:szCs w:val="20"/>
        </w:rPr>
      </w:pPr>
      <w:r>
        <w:rPr>
          <w:sz w:val="20"/>
          <w:szCs w:val="20"/>
        </w:rPr>
        <w:t>Sarunu procedūras</w:t>
      </w:r>
      <w:r w:rsidR="00771770" w:rsidRPr="00620120">
        <w:rPr>
          <w:sz w:val="20"/>
          <w:szCs w:val="20"/>
        </w:rPr>
        <w:t xml:space="preserve"> nolikumam </w:t>
      </w:r>
    </w:p>
    <w:p w14:paraId="5C2C62FB" w14:textId="6707B42C" w:rsidR="00771770" w:rsidRPr="00620120" w:rsidRDefault="00771770" w:rsidP="00620120">
      <w:pPr>
        <w:pStyle w:val="naisf"/>
        <w:shd w:val="clear" w:color="auto" w:fill="FFFFFF"/>
        <w:spacing w:before="0" w:beforeAutospacing="0" w:after="0" w:afterAutospacing="0"/>
        <w:jc w:val="right"/>
        <w:rPr>
          <w:sz w:val="20"/>
          <w:szCs w:val="20"/>
        </w:rPr>
      </w:pPr>
      <w:r w:rsidRPr="00620120">
        <w:rPr>
          <w:sz w:val="20"/>
          <w:szCs w:val="20"/>
        </w:rPr>
        <w:t xml:space="preserve"> “</w:t>
      </w:r>
      <w:r w:rsidR="0037464E" w:rsidRPr="0037464E">
        <w:rPr>
          <w:b/>
          <w:sz w:val="20"/>
          <w:szCs w:val="20"/>
        </w:rPr>
        <w:t>Profesionālās angļu valodas mācības studiju virziena “Izglītība, pedagoģija un sports” mācībspēkiem</w:t>
      </w:r>
      <w:r w:rsidRPr="00620120">
        <w:rPr>
          <w:b/>
          <w:snapToGrid w:val="0"/>
          <w:sz w:val="20"/>
          <w:szCs w:val="20"/>
        </w:rPr>
        <w:t>”</w:t>
      </w:r>
      <w:r w:rsidR="00620120">
        <w:rPr>
          <w:b/>
          <w:snapToGrid w:val="0"/>
          <w:sz w:val="20"/>
          <w:szCs w:val="20"/>
        </w:rPr>
        <w:t xml:space="preserve"> </w:t>
      </w:r>
      <w:r w:rsidRPr="00620120">
        <w:rPr>
          <w:sz w:val="20"/>
          <w:szCs w:val="20"/>
        </w:rPr>
        <w:t xml:space="preserve">(identifikācijas Nr.: </w:t>
      </w:r>
      <w:proofErr w:type="spellStart"/>
      <w:r w:rsidRPr="00620120">
        <w:rPr>
          <w:sz w:val="20"/>
          <w:szCs w:val="20"/>
        </w:rPr>
        <w:t>LiepU</w:t>
      </w:r>
      <w:proofErr w:type="spellEnd"/>
      <w:r w:rsidR="0037464E">
        <w:rPr>
          <w:sz w:val="20"/>
          <w:szCs w:val="20"/>
        </w:rPr>
        <w:t xml:space="preserve"> </w:t>
      </w:r>
      <w:proofErr w:type="spellStart"/>
      <w:r w:rsidR="0037464E">
        <w:rPr>
          <w:sz w:val="20"/>
          <w:szCs w:val="20"/>
        </w:rPr>
        <w:t>SP</w:t>
      </w:r>
      <w:proofErr w:type="spellEnd"/>
      <w:r w:rsidRPr="00620120">
        <w:rPr>
          <w:sz w:val="20"/>
          <w:szCs w:val="20"/>
        </w:rPr>
        <w:t xml:space="preserve"> 2021/</w:t>
      </w:r>
      <w:r w:rsidR="0037464E">
        <w:rPr>
          <w:sz w:val="20"/>
          <w:szCs w:val="20"/>
        </w:rPr>
        <w:t>1</w:t>
      </w:r>
      <w:r w:rsidRPr="00620120">
        <w:rPr>
          <w:sz w:val="20"/>
          <w:szCs w:val="20"/>
        </w:rPr>
        <w:t xml:space="preserve">) </w:t>
      </w:r>
    </w:p>
    <w:p w14:paraId="2DDE2BEC" w14:textId="77777777" w:rsidR="00771770" w:rsidRPr="002B2D77" w:rsidRDefault="00771770" w:rsidP="00771770">
      <w:pPr>
        <w:shd w:val="clear" w:color="auto" w:fill="FFFFFF"/>
        <w:jc w:val="right"/>
      </w:pPr>
    </w:p>
    <w:p w14:paraId="3F47D66D" w14:textId="77777777" w:rsidR="00771770" w:rsidRDefault="00771770" w:rsidP="00771770">
      <w:pPr>
        <w:shd w:val="clear" w:color="auto" w:fill="FFFFFF"/>
        <w:tabs>
          <w:tab w:val="left" w:pos="1080"/>
        </w:tabs>
        <w:spacing w:before="120"/>
        <w:jc w:val="center"/>
        <w:rPr>
          <w:b/>
          <w:sz w:val="28"/>
          <w:szCs w:val="28"/>
        </w:rPr>
      </w:pPr>
      <w:r w:rsidRPr="002B2D77">
        <w:rPr>
          <w:b/>
          <w:sz w:val="28"/>
          <w:szCs w:val="28"/>
        </w:rPr>
        <w:t>T</w:t>
      </w:r>
      <w:r>
        <w:rPr>
          <w:b/>
          <w:sz w:val="28"/>
          <w:szCs w:val="28"/>
        </w:rPr>
        <w:t>EHNISKĀ SPECIFIKĀCIJA</w:t>
      </w:r>
    </w:p>
    <w:p w14:paraId="41F9D755" w14:textId="77777777" w:rsidR="00771770" w:rsidRDefault="00771770" w:rsidP="00771770">
      <w:pPr>
        <w:shd w:val="clear" w:color="auto" w:fill="FFFFFF"/>
        <w:tabs>
          <w:tab w:val="left" w:pos="1080"/>
        </w:tabs>
        <w:spacing w:before="120"/>
        <w:jc w:val="center"/>
        <w:rPr>
          <w:b/>
          <w:sz w:val="28"/>
          <w:szCs w:val="28"/>
        </w:rPr>
      </w:pPr>
    </w:p>
    <w:p w14:paraId="07EDF2FA" w14:textId="379932CE" w:rsidR="00771770" w:rsidRDefault="0037464E" w:rsidP="00771770">
      <w:pPr>
        <w:jc w:val="center"/>
        <w:rPr>
          <w:bCs/>
        </w:rPr>
      </w:pPr>
      <w:r>
        <w:rPr>
          <w:bCs/>
        </w:rPr>
        <w:t>P</w:t>
      </w:r>
      <w:r w:rsidR="00F62AAB" w:rsidRPr="00F62AAB">
        <w:rPr>
          <w:bCs/>
        </w:rPr>
        <w:t>rofesionālās angļu valodas mācības studiju virziena “Izglītība, pedagoģija un sports” mācībspēkie</w:t>
      </w:r>
      <w:r w:rsidR="00F62AAB">
        <w:rPr>
          <w:bCs/>
        </w:rPr>
        <w:t>m</w:t>
      </w:r>
    </w:p>
    <w:p w14:paraId="62B33482" w14:textId="60C4D6A7" w:rsidR="00771770" w:rsidRPr="0037464E" w:rsidRDefault="00771770" w:rsidP="0037464E">
      <w:pPr>
        <w:spacing w:before="120" w:after="60"/>
        <w:jc w:val="both"/>
      </w:pPr>
      <w:r w:rsidRPr="0037464E">
        <w:t xml:space="preserve">Iepirkuma priekšmets – </w:t>
      </w:r>
      <w:r w:rsidRPr="0037464E">
        <w:rPr>
          <w:b/>
        </w:rPr>
        <w:t xml:space="preserve"> </w:t>
      </w:r>
      <w:r w:rsidR="00F62AAB" w:rsidRPr="0037464E">
        <w:rPr>
          <w:b/>
        </w:rPr>
        <w:t>Profesionālās angļu valodas mācības studiju virziena “Izglītība, pedagoģija un sports” mācībspēkiem</w:t>
      </w:r>
    </w:p>
    <w:p w14:paraId="5C13A0DF" w14:textId="1ACE8E2C" w:rsidR="00771770" w:rsidRPr="0037464E" w:rsidRDefault="00771770" w:rsidP="0037464E">
      <w:pPr>
        <w:spacing w:before="120" w:after="60"/>
        <w:jc w:val="both"/>
        <w:rPr>
          <w:b/>
        </w:rPr>
      </w:pPr>
      <w:r w:rsidRPr="0037464E">
        <w:t xml:space="preserve">Iepirkuma finansējums – </w:t>
      </w:r>
      <w:r w:rsidRPr="0037464E">
        <w:rPr>
          <w:b/>
          <w:bCs/>
        </w:rPr>
        <w:t>SAM 8.2.2. projekts “Liepājas Universitātes akadēmiskā personāla pilnveide stratēģiskās specializācijas jomās – logopēdija, pirmsskolas izglītība un sākumizglītība” (Nr. 8.2.2.0/18/I/003).</w:t>
      </w:r>
    </w:p>
    <w:p w14:paraId="780F6705" w14:textId="77777777" w:rsidR="00771770" w:rsidRPr="007412F5" w:rsidRDefault="00771770" w:rsidP="007412F5">
      <w:pPr>
        <w:rPr>
          <w:b/>
        </w:rPr>
      </w:pPr>
    </w:p>
    <w:p w14:paraId="01F02D1F" w14:textId="278248B1" w:rsidR="00771770" w:rsidRPr="007412F5" w:rsidRDefault="0037464E" w:rsidP="007412F5">
      <w:r w:rsidRPr="007412F5">
        <w:rPr>
          <w:b/>
        </w:rPr>
        <w:t xml:space="preserve">1. </w:t>
      </w:r>
      <w:r w:rsidR="00771770" w:rsidRPr="007412F5">
        <w:rPr>
          <w:b/>
        </w:rPr>
        <w:t>Vispārējās prasības</w:t>
      </w:r>
      <w:r w:rsidRPr="007412F5">
        <w:rPr>
          <w:b/>
        </w:rPr>
        <w:t>:</w:t>
      </w:r>
    </w:p>
    <w:p w14:paraId="7D384157" w14:textId="41DEED89" w:rsidR="00771770" w:rsidRPr="007412F5" w:rsidRDefault="00771770" w:rsidP="007412F5">
      <w:pPr>
        <w:pStyle w:val="Sarakstarindkopa"/>
        <w:numPr>
          <w:ilvl w:val="1"/>
          <w:numId w:val="43"/>
        </w:numPr>
        <w:spacing w:after="0" w:line="240" w:lineRule="auto"/>
        <w:jc w:val="both"/>
        <w:rPr>
          <w:rFonts w:ascii="Times New Roman" w:hAnsi="Times New Roman" w:cs="Times New Roman"/>
          <w:sz w:val="24"/>
          <w:szCs w:val="24"/>
        </w:rPr>
      </w:pPr>
      <w:r w:rsidRPr="007412F5">
        <w:rPr>
          <w:rFonts w:ascii="Times New Roman" w:hAnsi="Times New Roman" w:cs="Times New Roman"/>
          <w:sz w:val="24"/>
          <w:szCs w:val="24"/>
        </w:rPr>
        <w:t xml:space="preserve">Pretendentam jānodrošina  angļu valodas </w:t>
      </w:r>
      <w:r w:rsidR="0033189E" w:rsidRPr="007412F5">
        <w:rPr>
          <w:rFonts w:ascii="Times New Roman" w:hAnsi="Times New Roman" w:cs="Times New Roman"/>
          <w:sz w:val="24"/>
          <w:szCs w:val="24"/>
        </w:rPr>
        <w:t xml:space="preserve">mācības un </w:t>
      </w:r>
      <w:r w:rsidRPr="007412F5">
        <w:rPr>
          <w:rFonts w:ascii="Times New Roman" w:hAnsi="Times New Roman" w:cs="Times New Roman"/>
          <w:sz w:val="24"/>
          <w:szCs w:val="24"/>
        </w:rPr>
        <w:t>zināšanu</w:t>
      </w:r>
      <w:r w:rsidR="0033189E" w:rsidRPr="007412F5">
        <w:rPr>
          <w:rFonts w:ascii="Times New Roman" w:hAnsi="Times New Roman" w:cs="Times New Roman"/>
          <w:sz w:val="24"/>
          <w:szCs w:val="24"/>
        </w:rPr>
        <w:t xml:space="preserve"> </w:t>
      </w:r>
      <w:r w:rsidRPr="007412F5">
        <w:rPr>
          <w:rFonts w:ascii="Times New Roman" w:hAnsi="Times New Roman" w:cs="Times New Roman"/>
          <w:sz w:val="24"/>
          <w:szCs w:val="24"/>
        </w:rPr>
        <w:t xml:space="preserve"> novērtēšana šādā zināšanu līmenī:</w:t>
      </w:r>
      <w:r w:rsidRPr="007412F5">
        <w:rPr>
          <w:rFonts w:ascii="Times New Roman" w:hAnsi="Times New Roman" w:cs="Times New Roman"/>
          <w:b/>
          <w:sz w:val="24"/>
          <w:szCs w:val="24"/>
        </w:rPr>
        <w:t xml:space="preserve"> </w:t>
      </w:r>
      <w:proofErr w:type="spellStart"/>
      <w:r w:rsidRPr="007412F5">
        <w:rPr>
          <w:rFonts w:ascii="Times New Roman" w:hAnsi="Times New Roman" w:cs="Times New Roman"/>
          <w:sz w:val="24"/>
          <w:szCs w:val="24"/>
        </w:rPr>
        <w:t>Advanced</w:t>
      </w:r>
      <w:proofErr w:type="spellEnd"/>
      <w:r w:rsidRPr="007412F5">
        <w:rPr>
          <w:rFonts w:ascii="Times New Roman" w:hAnsi="Times New Roman" w:cs="Times New Roman"/>
          <w:sz w:val="24"/>
          <w:szCs w:val="24"/>
        </w:rPr>
        <w:t>.</w:t>
      </w:r>
      <w:r w:rsidR="0037464E" w:rsidRPr="007412F5">
        <w:rPr>
          <w:rFonts w:ascii="Times New Roman" w:hAnsi="Times New Roman" w:cs="Times New Roman"/>
          <w:sz w:val="24"/>
          <w:szCs w:val="24"/>
        </w:rPr>
        <w:t xml:space="preserve"> </w:t>
      </w:r>
      <w:r w:rsidRPr="007412F5">
        <w:rPr>
          <w:rFonts w:ascii="Times New Roman" w:hAnsi="Times New Roman" w:cs="Times New Roman"/>
          <w:sz w:val="24"/>
          <w:szCs w:val="24"/>
        </w:rPr>
        <w:t xml:space="preserve">Līmeņa atbilstība </w:t>
      </w:r>
      <w:proofErr w:type="spellStart"/>
      <w:r w:rsidRPr="007412F5">
        <w:rPr>
          <w:rFonts w:ascii="Times New Roman" w:hAnsi="Times New Roman" w:cs="Times New Roman"/>
          <w:sz w:val="24"/>
          <w:szCs w:val="24"/>
        </w:rPr>
        <w:t>CEF</w:t>
      </w:r>
      <w:proofErr w:type="spellEnd"/>
      <w:r w:rsidRPr="007412F5">
        <w:rPr>
          <w:rFonts w:ascii="Times New Roman" w:hAnsi="Times New Roman" w:cs="Times New Roman"/>
          <w:sz w:val="24"/>
          <w:szCs w:val="24"/>
        </w:rPr>
        <w:t xml:space="preserve"> (</w:t>
      </w:r>
      <w:proofErr w:type="spellStart"/>
      <w:r w:rsidRPr="007412F5">
        <w:rPr>
          <w:rFonts w:ascii="Times New Roman" w:hAnsi="Times New Roman" w:cs="Times New Roman"/>
          <w:sz w:val="24"/>
          <w:szCs w:val="24"/>
        </w:rPr>
        <w:t>Common</w:t>
      </w:r>
      <w:proofErr w:type="spellEnd"/>
      <w:r w:rsidRPr="007412F5">
        <w:rPr>
          <w:rFonts w:ascii="Times New Roman" w:hAnsi="Times New Roman" w:cs="Times New Roman"/>
          <w:sz w:val="24"/>
          <w:szCs w:val="24"/>
        </w:rPr>
        <w:t xml:space="preserve"> </w:t>
      </w:r>
      <w:proofErr w:type="spellStart"/>
      <w:r w:rsidRPr="007412F5">
        <w:rPr>
          <w:rFonts w:ascii="Times New Roman" w:hAnsi="Times New Roman" w:cs="Times New Roman"/>
          <w:sz w:val="24"/>
          <w:szCs w:val="24"/>
        </w:rPr>
        <w:t>European</w:t>
      </w:r>
      <w:proofErr w:type="spellEnd"/>
      <w:r w:rsidRPr="007412F5">
        <w:rPr>
          <w:rFonts w:ascii="Times New Roman" w:hAnsi="Times New Roman" w:cs="Times New Roman"/>
          <w:sz w:val="24"/>
          <w:szCs w:val="24"/>
        </w:rPr>
        <w:t xml:space="preserve"> </w:t>
      </w:r>
      <w:proofErr w:type="spellStart"/>
      <w:r w:rsidRPr="007412F5">
        <w:rPr>
          <w:rFonts w:ascii="Times New Roman" w:hAnsi="Times New Roman" w:cs="Times New Roman"/>
          <w:sz w:val="24"/>
          <w:szCs w:val="24"/>
        </w:rPr>
        <w:t>Framework</w:t>
      </w:r>
      <w:proofErr w:type="spellEnd"/>
      <w:r w:rsidRPr="007412F5">
        <w:rPr>
          <w:rFonts w:ascii="Times New Roman" w:hAnsi="Times New Roman" w:cs="Times New Roman"/>
          <w:sz w:val="24"/>
          <w:szCs w:val="24"/>
        </w:rPr>
        <w:t xml:space="preserve">), </w:t>
      </w:r>
      <w:proofErr w:type="spellStart"/>
      <w:r w:rsidRPr="007412F5">
        <w:rPr>
          <w:rFonts w:ascii="Times New Roman" w:hAnsi="Times New Roman" w:cs="Times New Roman"/>
          <w:sz w:val="24"/>
          <w:szCs w:val="24"/>
        </w:rPr>
        <w:t>UCLES</w:t>
      </w:r>
      <w:proofErr w:type="spellEnd"/>
      <w:r w:rsidRPr="007412F5">
        <w:rPr>
          <w:rFonts w:ascii="Times New Roman" w:hAnsi="Times New Roman" w:cs="Times New Roman"/>
          <w:sz w:val="24"/>
          <w:szCs w:val="24"/>
        </w:rPr>
        <w:t xml:space="preserve"> (</w:t>
      </w:r>
      <w:proofErr w:type="spellStart"/>
      <w:r w:rsidRPr="007412F5">
        <w:rPr>
          <w:rFonts w:ascii="Times New Roman" w:hAnsi="Times New Roman" w:cs="Times New Roman"/>
          <w:sz w:val="24"/>
          <w:szCs w:val="24"/>
        </w:rPr>
        <w:t>University</w:t>
      </w:r>
      <w:proofErr w:type="spellEnd"/>
      <w:r w:rsidRPr="007412F5">
        <w:rPr>
          <w:rFonts w:ascii="Times New Roman" w:hAnsi="Times New Roman" w:cs="Times New Roman"/>
          <w:sz w:val="24"/>
          <w:szCs w:val="24"/>
        </w:rPr>
        <w:t xml:space="preserve"> </w:t>
      </w:r>
      <w:proofErr w:type="spellStart"/>
      <w:r w:rsidRPr="007412F5">
        <w:rPr>
          <w:rFonts w:ascii="Times New Roman" w:hAnsi="Times New Roman" w:cs="Times New Roman"/>
          <w:sz w:val="24"/>
          <w:szCs w:val="24"/>
        </w:rPr>
        <w:t>of</w:t>
      </w:r>
      <w:proofErr w:type="spellEnd"/>
      <w:r w:rsidRPr="007412F5">
        <w:rPr>
          <w:rFonts w:ascii="Times New Roman" w:hAnsi="Times New Roman" w:cs="Times New Roman"/>
          <w:sz w:val="24"/>
          <w:szCs w:val="24"/>
        </w:rPr>
        <w:t xml:space="preserve"> </w:t>
      </w:r>
      <w:proofErr w:type="spellStart"/>
      <w:r w:rsidRPr="007412F5">
        <w:rPr>
          <w:rFonts w:ascii="Times New Roman" w:hAnsi="Times New Roman" w:cs="Times New Roman"/>
          <w:sz w:val="24"/>
          <w:szCs w:val="24"/>
        </w:rPr>
        <w:t>Cambridge</w:t>
      </w:r>
      <w:proofErr w:type="spellEnd"/>
      <w:r w:rsidRPr="007412F5">
        <w:rPr>
          <w:rFonts w:ascii="Times New Roman" w:hAnsi="Times New Roman" w:cs="Times New Roman"/>
          <w:sz w:val="24"/>
          <w:szCs w:val="24"/>
        </w:rPr>
        <w:t xml:space="preserve"> </w:t>
      </w:r>
      <w:proofErr w:type="spellStart"/>
      <w:r w:rsidRPr="007412F5">
        <w:rPr>
          <w:rFonts w:ascii="Times New Roman" w:hAnsi="Times New Roman" w:cs="Times New Roman"/>
          <w:sz w:val="24"/>
          <w:szCs w:val="24"/>
        </w:rPr>
        <w:t>Local</w:t>
      </w:r>
      <w:proofErr w:type="spellEnd"/>
      <w:r w:rsidRPr="007412F5">
        <w:rPr>
          <w:rFonts w:ascii="Times New Roman" w:hAnsi="Times New Roman" w:cs="Times New Roman"/>
          <w:sz w:val="24"/>
          <w:szCs w:val="24"/>
        </w:rPr>
        <w:t xml:space="preserve"> </w:t>
      </w:r>
      <w:proofErr w:type="spellStart"/>
      <w:r w:rsidRPr="007412F5">
        <w:rPr>
          <w:rFonts w:ascii="Times New Roman" w:hAnsi="Times New Roman" w:cs="Times New Roman"/>
          <w:sz w:val="24"/>
          <w:szCs w:val="24"/>
        </w:rPr>
        <w:t>Examinations</w:t>
      </w:r>
      <w:proofErr w:type="spellEnd"/>
      <w:r w:rsidRPr="007412F5">
        <w:rPr>
          <w:rFonts w:ascii="Times New Roman" w:hAnsi="Times New Roman" w:cs="Times New Roman"/>
          <w:sz w:val="24"/>
          <w:szCs w:val="24"/>
        </w:rPr>
        <w:t xml:space="preserve"> </w:t>
      </w:r>
      <w:proofErr w:type="spellStart"/>
      <w:r w:rsidRPr="007412F5">
        <w:rPr>
          <w:rFonts w:ascii="Times New Roman" w:hAnsi="Times New Roman" w:cs="Times New Roman"/>
          <w:sz w:val="24"/>
          <w:szCs w:val="24"/>
        </w:rPr>
        <w:t>Syndicate</w:t>
      </w:r>
      <w:proofErr w:type="spellEnd"/>
      <w:r w:rsidRPr="007412F5">
        <w:rPr>
          <w:rFonts w:ascii="Times New Roman" w:hAnsi="Times New Roman" w:cs="Times New Roman"/>
          <w:sz w:val="24"/>
          <w:szCs w:val="24"/>
        </w:rPr>
        <w:t xml:space="preserve">) un </w:t>
      </w:r>
      <w:proofErr w:type="spellStart"/>
      <w:r w:rsidRPr="007412F5">
        <w:rPr>
          <w:rFonts w:ascii="Times New Roman" w:hAnsi="Times New Roman" w:cs="Times New Roman"/>
          <w:sz w:val="24"/>
          <w:szCs w:val="24"/>
        </w:rPr>
        <w:t>ALTE</w:t>
      </w:r>
      <w:proofErr w:type="spellEnd"/>
      <w:r w:rsidRPr="007412F5">
        <w:rPr>
          <w:rFonts w:ascii="Times New Roman" w:hAnsi="Times New Roman" w:cs="Times New Roman"/>
          <w:sz w:val="24"/>
          <w:szCs w:val="24"/>
        </w:rPr>
        <w:t xml:space="preserve"> (</w:t>
      </w:r>
      <w:proofErr w:type="spellStart"/>
      <w:r w:rsidRPr="007412F5">
        <w:rPr>
          <w:rFonts w:ascii="Times New Roman" w:hAnsi="Times New Roman" w:cs="Times New Roman"/>
          <w:sz w:val="24"/>
          <w:szCs w:val="24"/>
        </w:rPr>
        <w:t>The</w:t>
      </w:r>
      <w:proofErr w:type="spellEnd"/>
      <w:r w:rsidRPr="007412F5">
        <w:rPr>
          <w:rFonts w:ascii="Times New Roman" w:hAnsi="Times New Roman" w:cs="Times New Roman"/>
          <w:sz w:val="24"/>
          <w:szCs w:val="24"/>
        </w:rPr>
        <w:t xml:space="preserve"> Association </w:t>
      </w:r>
      <w:proofErr w:type="spellStart"/>
      <w:r w:rsidRPr="007412F5">
        <w:rPr>
          <w:rFonts w:ascii="Times New Roman" w:hAnsi="Times New Roman" w:cs="Times New Roman"/>
          <w:sz w:val="24"/>
          <w:szCs w:val="24"/>
        </w:rPr>
        <w:t>of</w:t>
      </w:r>
      <w:proofErr w:type="spellEnd"/>
      <w:r w:rsidRPr="007412F5">
        <w:rPr>
          <w:rFonts w:ascii="Times New Roman" w:hAnsi="Times New Roman" w:cs="Times New Roman"/>
          <w:sz w:val="24"/>
          <w:szCs w:val="24"/>
        </w:rPr>
        <w:t xml:space="preserve"> </w:t>
      </w:r>
      <w:proofErr w:type="spellStart"/>
      <w:r w:rsidRPr="007412F5">
        <w:rPr>
          <w:rFonts w:ascii="Times New Roman" w:hAnsi="Times New Roman" w:cs="Times New Roman"/>
          <w:sz w:val="24"/>
          <w:szCs w:val="24"/>
        </w:rPr>
        <w:t>Language</w:t>
      </w:r>
      <w:proofErr w:type="spellEnd"/>
      <w:r w:rsidRPr="007412F5">
        <w:rPr>
          <w:rFonts w:ascii="Times New Roman" w:hAnsi="Times New Roman" w:cs="Times New Roman"/>
          <w:sz w:val="24"/>
          <w:szCs w:val="24"/>
        </w:rPr>
        <w:t xml:space="preserve"> </w:t>
      </w:r>
      <w:proofErr w:type="spellStart"/>
      <w:r w:rsidRPr="007412F5">
        <w:rPr>
          <w:rFonts w:ascii="Times New Roman" w:hAnsi="Times New Roman" w:cs="Times New Roman"/>
          <w:sz w:val="24"/>
          <w:szCs w:val="24"/>
        </w:rPr>
        <w:t>Testers</w:t>
      </w:r>
      <w:proofErr w:type="spellEnd"/>
      <w:r w:rsidRPr="007412F5">
        <w:rPr>
          <w:rFonts w:ascii="Times New Roman" w:hAnsi="Times New Roman" w:cs="Times New Roman"/>
          <w:sz w:val="24"/>
          <w:szCs w:val="24"/>
        </w:rPr>
        <w:t xml:space="preserve"> </w:t>
      </w:r>
      <w:proofErr w:type="spellStart"/>
      <w:r w:rsidRPr="007412F5">
        <w:rPr>
          <w:rFonts w:ascii="Times New Roman" w:hAnsi="Times New Roman" w:cs="Times New Roman"/>
          <w:sz w:val="24"/>
          <w:szCs w:val="24"/>
        </w:rPr>
        <w:t>in</w:t>
      </w:r>
      <w:proofErr w:type="spellEnd"/>
      <w:r w:rsidRPr="007412F5">
        <w:rPr>
          <w:rFonts w:ascii="Times New Roman" w:hAnsi="Times New Roman" w:cs="Times New Roman"/>
          <w:sz w:val="24"/>
          <w:szCs w:val="24"/>
        </w:rPr>
        <w:t xml:space="preserve"> </w:t>
      </w:r>
      <w:proofErr w:type="spellStart"/>
      <w:r w:rsidRPr="007412F5">
        <w:rPr>
          <w:rFonts w:ascii="Times New Roman" w:hAnsi="Times New Roman" w:cs="Times New Roman"/>
          <w:sz w:val="24"/>
          <w:szCs w:val="24"/>
        </w:rPr>
        <w:t>Europe</w:t>
      </w:r>
      <w:proofErr w:type="spellEnd"/>
      <w:r w:rsidRPr="007412F5">
        <w:rPr>
          <w:rFonts w:ascii="Times New Roman" w:hAnsi="Times New Roman" w:cs="Times New Roman"/>
          <w:sz w:val="24"/>
          <w:szCs w:val="24"/>
        </w:rPr>
        <w:t>) skalām redzami sekojošā tabulā:</w:t>
      </w:r>
    </w:p>
    <w:tbl>
      <w:tblPr>
        <w:tblpPr w:leftFromText="180" w:rightFromText="180" w:vertAnchor="text" w:horzAnchor="page" w:tblpX="2986" w:tblpY="284"/>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1440"/>
        <w:gridCol w:w="1560"/>
        <w:gridCol w:w="3429"/>
      </w:tblGrid>
      <w:tr w:rsidR="00771770" w:rsidRPr="007412F5" w14:paraId="6293EA7A" w14:textId="77777777" w:rsidTr="007412F5">
        <w:tc>
          <w:tcPr>
            <w:tcW w:w="1788" w:type="dxa"/>
            <w:vAlign w:val="center"/>
          </w:tcPr>
          <w:p w14:paraId="722FA78E" w14:textId="77777777" w:rsidR="00771770" w:rsidRPr="007412F5" w:rsidRDefault="00771770" w:rsidP="007412F5">
            <w:pPr>
              <w:jc w:val="center"/>
            </w:pPr>
            <w:r w:rsidRPr="007412F5">
              <w:rPr>
                <w:rStyle w:val="Izteiksmgs"/>
              </w:rPr>
              <w:t>CEF līmenis</w:t>
            </w:r>
          </w:p>
        </w:tc>
        <w:tc>
          <w:tcPr>
            <w:tcW w:w="1440" w:type="dxa"/>
            <w:vAlign w:val="center"/>
          </w:tcPr>
          <w:p w14:paraId="293BE3A8" w14:textId="77777777" w:rsidR="00771770" w:rsidRPr="007412F5" w:rsidRDefault="00771770" w:rsidP="007412F5">
            <w:pPr>
              <w:jc w:val="center"/>
            </w:pPr>
            <w:r w:rsidRPr="007412F5">
              <w:rPr>
                <w:rStyle w:val="Izteiksmgs"/>
              </w:rPr>
              <w:t>ALTE līmenis</w:t>
            </w:r>
          </w:p>
        </w:tc>
        <w:tc>
          <w:tcPr>
            <w:tcW w:w="1560" w:type="dxa"/>
            <w:vAlign w:val="center"/>
          </w:tcPr>
          <w:p w14:paraId="79995B40" w14:textId="77777777" w:rsidR="00771770" w:rsidRPr="007412F5" w:rsidRDefault="00771770" w:rsidP="007412F5">
            <w:pPr>
              <w:jc w:val="center"/>
            </w:pPr>
            <w:r w:rsidRPr="007412F5">
              <w:rPr>
                <w:rStyle w:val="Izteiksmgs"/>
              </w:rPr>
              <w:t>UCLES līmenis</w:t>
            </w:r>
          </w:p>
        </w:tc>
        <w:tc>
          <w:tcPr>
            <w:tcW w:w="3429" w:type="dxa"/>
            <w:vAlign w:val="center"/>
          </w:tcPr>
          <w:p w14:paraId="0B4EA170" w14:textId="77777777" w:rsidR="00771770" w:rsidRPr="007412F5" w:rsidRDefault="00771770" w:rsidP="007412F5">
            <w:pPr>
              <w:jc w:val="center"/>
            </w:pPr>
            <w:r w:rsidRPr="007412F5">
              <w:rPr>
                <w:rStyle w:val="Izteiksmgs"/>
              </w:rPr>
              <w:t>Pretendenta angļu valodas pasniegšanas līmeņa nosaukums</w:t>
            </w:r>
          </w:p>
        </w:tc>
      </w:tr>
      <w:tr w:rsidR="00771770" w:rsidRPr="007412F5" w14:paraId="61953F39" w14:textId="77777777" w:rsidTr="007412F5">
        <w:tc>
          <w:tcPr>
            <w:tcW w:w="1788" w:type="dxa"/>
            <w:vAlign w:val="center"/>
          </w:tcPr>
          <w:p w14:paraId="5F972B47" w14:textId="77777777" w:rsidR="00771770" w:rsidRPr="007412F5" w:rsidRDefault="00771770" w:rsidP="007412F5">
            <w:pPr>
              <w:jc w:val="center"/>
              <w:rPr>
                <w:lang w:val="en-GB"/>
              </w:rPr>
            </w:pPr>
            <w:r w:rsidRPr="007412F5">
              <w:rPr>
                <w:lang w:val="en-GB"/>
              </w:rPr>
              <w:t xml:space="preserve">C1 </w:t>
            </w:r>
            <w:r w:rsidRPr="007412F5">
              <w:rPr>
                <w:lang w:val="en-GB"/>
              </w:rPr>
              <w:br/>
              <w:t xml:space="preserve">Proficiency </w:t>
            </w:r>
          </w:p>
        </w:tc>
        <w:tc>
          <w:tcPr>
            <w:tcW w:w="1440" w:type="dxa"/>
            <w:vAlign w:val="center"/>
          </w:tcPr>
          <w:p w14:paraId="45641E48" w14:textId="77777777" w:rsidR="00771770" w:rsidRPr="007412F5" w:rsidRDefault="00771770" w:rsidP="007412F5">
            <w:pPr>
              <w:jc w:val="center"/>
              <w:rPr>
                <w:lang w:val="en-GB"/>
              </w:rPr>
            </w:pPr>
            <w:r w:rsidRPr="007412F5">
              <w:rPr>
                <w:lang w:val="en-GB"/>
              </w:rPr>
              <w:t xml:space="preserve">4 </w:t>
            </w:r>
          </w:p>
        </w:tc>
        <w:tc>
          <w:tcPr>
            <w:tcW w:w="1560" w:type="dxa"/>
            <w:vAlign w:val="center"/>
          </w:tcPr>
          <w:p w14:paraId="2CEA81AE" w14:textId="77777777" w:rsidR="00771770" w:rsidRPr="007412F5" w:rsidRDefault="00771770" w:rsidP="007412F5">
            <w:pPr>
              <w:jc w:val="center"/>
              <w:rPr>
                <w:lang w:val="en-GB"/>
              </w:rPr>
            </w:pPr>
            <w:r w:rsidRPr="007412F5">
              <w:rPr>
                <w:lang w:val="en-GB"/>
              </w:rPr>
              <w:t xml:space="preserve">CAE </w:t>
            </w:r>
          </w:p>
        </w:tc>
        <w:tc>
          <w:tcPr>
            <w:tcW w:w="3429" w:type="dxa"/>
            <w:vAlign w:val="center"/>
          </w:tcPr>
          <w:p w14:paraId="3B7DBBAA" w14:textId="77777777" w:rsidR="00771770" w:rsidRPr="007412F5" w:rsidRDefault="00771770" w:rsidP="007412F5">
            <w:pPr>
              <w:jc w:val="center"/>
              <w:rPr>
                <w:lang w:val="en-GB"/>
              </w:rPr>
            </w:pPr>
            <w:r w:rsidRPr="007412F5">
              <w:rPr>
                <w:lang w:val="en-GB"/>
              </w:rPr>
              <w:t xml:space="preserve">Advanced </w:t>
            </w:r>
          </w:p>
        </w:tc>
      </w:tr>
    </w:tbl>
    <w:p w14:paraId="4F3FA007" w14:textId="77777777" w:rsidR="00DA5C62" w:rsidRPr="007412F5" w:rsidRDefault="00DA5C62" w:rsidP="007412F5">
      <w:pPr>
        <w:spacing w:before="120" w:after="60"/>
        <w:jc w:val="both"/>
      </w:pPr>
    </w:p>
    <w:p w14:paraId="56EAFD17" w14:textId="15A44B10" w:rsidR="00DA5C62" w:rsidRPr="007412F5" w:rsidRDefault="00DA5C62" w:rsidP="007412F5">
      <w:pPr>
        <w:pStyle w:val="Pamatteksts3"/>
        <w:numPr>
          <w:ilvl w:val="1"/>
          <w:numId w:val="43"/>
        </w:numPr>
        <w:shd w:val="clear" w:color="auto" w:fill="auto"/>
        <w:autoSpaceDE/>
        <w:autoSpaceDN/>
        <w:adjustRightInd/>
        <w:spacing w:before="120" w:after="60"/>
        <w:rPr>
          <w:bCs/>
        </w:rPr>
      </w:pPr>
      <w:r w:rsidRPr="007412F5">
        <w:rPr>
          <w:bCs/>
        </w:rPr>
        <w:t xml:space="preserve">Pretendentam jānodrošina angļu valodas mācības atbilstoši </w:t>
      </w:r>
      <w:proofErr w:type="spellStart"/>
      <w:r w:rsidRPr="007412F5">
        <w:rPr>
          <w:i/>
        </w:rPr>
        <w:t>Advanced</w:t>
      </w:r>
      <w:proofErr w:type="spellEnd"/>
      <w:r w:rsidRPr="007412F5">
        <w:rPr>
          <w:bCs/>
        </w:rPr>
        <w:t xml:space="preserve"> (C1 </w:t>
      </w:r>
      <w:proofErr w:type="spellStart"/>
      <w:r w:rsidRPr="007412F5">
        <w:t>Proficiency</w:t>
      </w:r>
      <w:proofErr w:type="spellEnd"/>
      <w:r w:rsidRPr="007412F5">
        <w:t>)</w:t>
      </w:r>
      <w:r w:rsidRPr="007412F5">
        <w:rPr>
          <w:bCs/>
        </w:rPr>
        <w:t xml:space="preserve"> angļu valodas zināšanu līmenim.</w:t>
      </w:r>
    </w:p>
    <w:p w14:paraId="0FFC3F50" w14:textId="258A7171" w:rsidR="00DA5C62" w:rsidRPr="007412F5" w:rsidRDefault="00DA5C62" w:rsidP="007412F5">
      <w:pPr>
        <w:pStyle w:val="Pamatteksts3"/>
        <w:numPr>
          <w:ilvl w:val="1"/>
          <w:numId w:val="43"/>
        </w:numPr>
        <w:shd w:val="clear" w:color="auto" w:fill="auto"/>
        <w:autoSpaceDE/>
        <w:autoSpaceDN/>
        <w:adjustRightInd/>
        <w:spacing w:before="120" w:after="60"/>
        <w:rPr>
          <w:bCs/>
        </w:rPr>
      </w:pPr>
      <w:r w:rsidRPr="007412F5">
        <w:rPr>
          <w:bCs/>
        </w:rPr>
        <w:t>Pretendentam jānodrošina mācību pakalpojumi šādā apjomā:</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0"/>
        <w:gridCol w:w="4567"/>
      </w:tblGrid>
      <w:tr w:rsidR="00DA5C62" w:rsidRPr="007412F5" w14:paraId="14B46D56" w14:textId="77777777" w:rsidTr="00993BD7">
        <w:trPr>
          <w:trHeight w:val="247"/>
        </w:trPr>
        <w:tc>
          <w:tcPr>
            <w:tcW w:w="4930" w:type="dxa"/>
          </w:tcPr>
          <w:p w14:paraId="6790125E" w14:textId="77777777" w:rsidR="00DA5C62" w:rsidRPr="007412F5" w:rsidRDefault="00DA5C62" w:rsidP="007412F5">
            <w:pPr>
              <w:pStyle w:val="Pamatteksts3"/>
              <w:spacing w:before="20" w:after="20"/>
              <w:rPr>
                <w:b/>
                <w:bCs/>
              </w:rPr>
            </w:pPr>
            <w:r w:rsidRPr="007412F5">
              <w:rPr>
                <w:b/>
                <w:bCs/>
              </w:rPr>
              <w:t>Dalībnieku skaits kopā (visā mācību periodā)</w:t>
            </w:r>
          </w:p>
        </w:tc>
        <w:tc>
          <w:tcPr>
            <w:tcW w:w="4567" w:type="dxa"/>
            <w:tcBorders>
              <w:right w:val="single" w:sz="4" w:space="0" w:color="auto"/>
            </w:tcBorders>
          </w:tcPr>
          <w:p w14:paraId="1D1DA0F4" w14:textId="16BD7248" w:rsidR="00DA5C62" w:rsidRPr="007412F5" w:rsidRDefault="001D45E4" w:rsidP="007412F5">
            <w:pPr>
              <w:pStyle w:val="Pamatteksts3"/>
              <w:spacing w:before="20" w:after="20"/>
              <w:rPr>
                <w:bCs/>
              </w:rPr>
            </w:pPr>
            <w:r w:rsidRPr="007412F5">
              <w:rPr>
                <w:bCs/>
              </w:rPr>
              <w:t xml:space="preserve">No 6 </w:t>
            </w:r>
            <w:r w:rsidR="00DA5C62" w:rsidRPr="007412F5">
              <w:rPr>
                <w:bCs/>
              </w:rPr>
              <w:t xml:space="preserve">līdz </w:t>
            </w:r>
            <w:r w:rsidRPr="007412F5">
              <w:rPr>
                <w:bCs/>
              </w:rPr>
              <w:t>8</w:t>
            </w:r>
            <w:r w:rsidR="00DA5C62" w:rsidRPr="007412F5">
              <w:rPr>
                <w:bCs/>
              </w:rPr>
              <w:t xml:space="preserve"> personām</w:t>
            </w:r>
            <w:r w:rsidR="008E4C14" w:rsidRPr="007412F5">
              <w:rPr>
                <w:bCs/>
              </w:rPr>
              <w:t>*</w:t>
            </w:r>
          </w:p>
        </w:tc>
      </w:tr>
      <w:tr w:rsidR="00DA5C62" w:rsidRPr="007412F5" w14:paraId="2E4F2921" w14:textId="77777777" w:rsidTr="00993BD7">
        <w:trPr>
          <w:trHeight w:val="481"/>
        </w:trPr>
        <w:tc>
          <w:tcPr>
            <w:tcW w:w="4930" w:type="dxa"/>
          </w:tcPr>
          <w:p w14:paraId="68D334A9" w14:textId="77777777" w:rsidR="00DA5C62" w:rsidRPr="007412F5" w:rsidRDefault="00DA5C62" w:rsidP="007412F5">
            <w:pPr>
              <w:pStyle w:val="Pamatteksts3"/>
              <w:spacing w:before="20" w:after="20"/>
              <w:rPr>
                <w:b/>
                <w:bCs/>
              </w:rPr>
            </w:pPr>
            <w:r w:rsidRPr="007412F5">
              <w:rPr>
                <w:b/>
                <w:bCs/>
              </w:rPr>
              <w:t>Grupu skaits</w:t>
            </w:r>
          </w:p>
        </w:tc>
        <w:tc>
          <w:tcPr>
            <w:tcW w:w="4567" w:type="dxa"/>
            <w:tcBorders>
              <w:right w:val="single" w:sz="4" w:space="0" w:color="auto"/>
            </w:tcBorders>
          </w:tcPr>
          <w:p w14:paraId="09982EFC" w14:textId="42201A6D" w:rsidR="00DA5C62" w:rsidRPr="007412F5" w:rsidRDefault="001D45E4" w:rsidP="007412F5">
            <w:pPr>
              <w:pStyle w:val="Pamatteksts3"/>
              <w:spacing w:before="20" w:after="20"/>
              <w:rPr>
                <w:bCs/>
              </w:rPr>
            </w:pPr>
            <w:r w:rsidRPr="007412F5">
              <w:rPr>
                <w:bCs/>
              </w:rPr>
              <w:t>1</w:t>
            </w:r>
            <w:r w:rsidR="00DA5C62" w:rsidRPr="007412F5">
              <w:rPr>
                <w:bCs/>
              </w:rPr>
              <w:t xml:space="preserve"> </w:t>
            </w:r>
          </w:p>
        </w:tc>
      </w:tr>
      <w:tr w:rsidR="00DA5C62" w:rsidRPr="007412F5" w14:paraId="11FB5FFB" w14:textId="77777777" w:rsidTr="00993BD7">
        <w:trPr>
          <w:trHeight w:val="493"/>
        </w:trPr>
        <w:tc>
          <w:tcPr>
            <w:tcW w:w="4930" w:type="dxa"/>
          </w:tcPr>
          <w:p w14:paraId="4F2498E5" w14:textId="77777777" w:rsidR="00DA5C62" w:rsidRPr="007412F5" w:rsidRDefault="00DA5C62" w:rsidP="007412F5">
            <w:pPr>
              <w:pStyle w:val="Pamatteksts3"/>
              <w:spacing w:before="20" w:after="20"/>
              <w:jc w:val="left"/>
              <w:rPr>
                <w:b/>
                <w:bCs/>
              </w:rPr>
            </w:pPr>
            <w:r w:rsidRPr="007412F5">
              <w:rPr>
                <w:b/>
                <w:bCs/>
              </w:rPr>
              <w:t>Mācību semestra kalendārais periods</w:t>
            </w:r>
          </w:p>
        </w:tc>
        <w:tc>
          <w:tcPr>
            <w:tcW w:w="4567" w:type="dxa"/>
            <w:tcBorders>
              <w:right w:val="single" w:sz="4" w:space="0" w:color="auto"/>
            </w:tcBorders>
          </w:tcPr>
          <w:p w14:paraId="0E9F57E3" w14:textId="6F78F243" w:rsidR="00DA5C62" w:rsidRPr="007412F5" w:rsidRDefault="00DA5C62" w:rsidP="007412F5">
            <w:pPr>
              <w:pStyle w:val="Pamatteksts3"/>
              <w:spacing w:before="20" w:after="20"/>
              <w:jc w:val="left"/>
              <w:rPr>
                <w:bCs/>
              </w:rPr>
            </w:pPr>
            <w:r w:rsidRPr="007412F5">
              <w:rPr>
                <w:bCs/>
              </w:rPr>
              <w:t xml:space="preserve">2022.gada </w:t>
            </w:r>
            <w:r w:rsidR="001D45E4" w:rsidRPr="007412F5">
              <w:rPr>
                <w:bCs/>
              </w:rPr>
              <w:t>janvāris - jūnijs</w:t>
            </w:r>
          </w:p>
        </w:tc>
      </w:tr>
      <w:tr w:rsidR="00DA5C62" w:rsidRPr="007412F5" w14:paraId="6F63A5A9" w14:textId="77777777" w:rsidTr="00993BD7">
        <w:trPr>
          <w:trHeight w:val="481"/>
        </w:trPr>
        <w:tc>
          <w:tcPr>
            <w:tcW w:w="4930" w:type="dxa"/>
          </w:tcPr>
          <w:p w14:paraId="739DE2B8" w14:textId="53B7195E" w:rsidR="00DA5C62" w:rsidRPr="007412F5" w:rsidRDefault="00C52A24" w:rsidP="007412F5">
            <w:pPr>
              <w:pStyle w:val="Pamatteksts3"/>
              <w:spacing w:before="20" w:after="20"/>
              <w:jc w:val="left"/>
              <w:rPr>
                <w:b/>
                <w:bCs/>
              </w:rPr>
            </w:pPr>
            <w:r w:rsidRPr="007412F5">
              <w:rPr>
                <w:b/>
                <w:bCs/>
              </w:rPr>
              <w:t>P</w:t>
            </w:r>
            <w:r w:rsidR="00DA5C62" w:rsidRPr="007412F5">
              <w:rPr>
                <w:b/>
                <w:bCs/>
              </w:rPr>
              <w:t>asniedzamo akadēmisko stundu skaits</w:t>
            </w:r>
          </w:p>
        </w:tc>
        <w:tc>
          <w:tcPr>
            <w:tcW w:w="4567" w:type="dxa"/>
            <w:tcBorders>
              <w:right w:val="single" w:sz="4" w:space="0" w:color="auto"/>
            </w:tcBorders>
          </w:tcPr>
          <w:p w14:paraId="0B0F9213" w14:textId="7CD5E8FA" w:rsidR="00DA5C62" w:rsidRPr="007412F5" w:rsidRDefault="00DA5C62" w:rsidP="007412F5">
            <w:pPr>
              <w:pStyle w:val="Pamatteksts3"/>
              <w:spacing w:before="20" w:after="20"/>
              <w:rPr>
                <w:bCs/>
              </w:rPr>
            </w:pPr>
            <w:r w:rsidRPr="007412F5">
              <w:rPr>
                <w:bCs/>
              </w:rPr>
              <w:t>216 akadēmiskās stundas*</w:t>
            </w:r>
            <w:r w:rsidR="008E4C14" w:rsidRPr="007412F5">
              <w:rPr>
                <w:bCs/>
              </w:rPr>
              <w:t>*</w:t>
            </w:r>
          </w:p>
        </w:tc>
      </w:tr>
      <w:tr w:rsidR="00DA5C62" w:rsidRPr="007412F5" w14:paraId="6F639C99" w14:textId="77777777" w:rsidTr="00993BD7">
        <w:trPr>
          <w:trHeight w:val="493"/>
        </w:trPr>
        <w:tc>
          <w:tcPr>
            <w:tcW w:w="4930" w:type="dxa"/>
          </w:tcPr>
          <w:p w14:paraId="5CD73E87" w14:textId="77777777" w:rsidR="00DA5C62" w:rsidRPr="007412F5" w:rsidRDefault="00DA5C62" w:rsidP="007412F5">
            <w:pPr>
              <w:pStyle w:val="Pamatteksts3"/>
              <w:spacing w:before="20" w:after="20"/>
              <w:jc w:val="left"/>
              <w:rPr>
                <w:b/>
                <w:bCs/>
              </w:rPr>
            </w:pPr>
            <w:r w:rsidRPr="007412F5">
              <w:rPr>
                <w:b/>
                <w:bCs/>
              </w:rPr>
              <w:t>Nodarbību intensitāte</w:t>
            </w:r>
          </w:p>
        </w:tc>
        <w:tc>
          <w:tcPr>
            <w:tcW w:w="4567" w:type="dxa"/>
            <w:tcBorders>
              <w:right w:val="single" w:sz="4" w:space="0" w:color="auto"/>
            </w:tcBorders>
          </w:tcPr>
          <w:p w14:paraId="48869DE1" w14:textId="3557C132" w:rsidR="00DA5C62" w:rsidRPr="007412F5" w:rsidRDefault="00DA5C62" w:rsidP="007412F5">
            <w:pPr>
              <w:pStyle w:val="Pamatteksts3"/>
              <w:spacing w:before="20" w:after="20"/>
              <w:rPr>
                <w:bCs/>
              </w:rPr>
            </w:pPr>
            <w:r w:rsidRPr="007412F5">
              <w:rPr>
                <w:bCs/>
              </w:rPr>
              <w:t>4 nodarbības**</w:t>
            </w:r>
            <w:r w:rsidR="008E4C14" w:rsidRPr="007412F5">
              <w:rPr>
                <w:bCs/>
              </w:rPr>
              <w:t>*</w:t>
            </w:r>
            <w:r w:rsidRPr="007412F5">
              <w:rPr>
                <w:bCs/>
              </w:rPr>
              <w:t xml:space="preserve"> nedēļā</w:t>
            </w:r>
          </w:p>
        </w:tc>
      </w:tr>
    </w:tbl>
    <w:p w14:paraId="07B7BC9B" w14:textId="646F19C1" w:rsidR="008E4C14" w:rsidRPr="007412F5" w:rsidRDefault="00DA5C62" w:rsidP="007412F5">
      <w:pPr>
        <w:tabs>
          <w:tab w:val="left" w:pos="851"/>
        </w:tabs>
        <w:ind w:left="851" w:hanging="425"/>
      </w:pPr>
      <w:r w:rsidRPr="007412F5">
        <w:t>*</w:t>
      </w:r>
      <w:r w:rsidR="008E4C14" w:rsidRPr="007412F5">
        <w:t xml:space="preserve"> Konkrēts personu skaits tiks precizēts pie līguma slēgšanas.</w:t>
      </w:r>
    </w:p>
    <w:p w14:paraId="2E015A34" w14:textId="42FC4225" w:rsidR="00DA5C62" w:rsidRPr="007412F5" w:rsidRDefault="008E4C14" w:rsidP="007412F5">
      <w:pPr>
        <w:tabs>
          <w:tab w:val="left" w:pos="851"/>
        </w:tabs>
        <w:ind w:left="851" w:hanging="425"/>
        <w:rPr>
          <w:bCs/>
        </w:rPr>
      </w:pPr>
      <w:r w:rsidRPr="007412F5">
        <w:t>**</w:t>
      </w:r>
      <w:r w:rsidR="00DA5C62" w:rsidRPr="007412F5">
        <w:rPr>
          <w:bCs/>
        </w:rPr>
        <w:t>Vienas akadēmiskās stundas ilgums ir 45 minūtes.</w:t>
      </w:r>
    </w:p>
    <w:p w14:paraId="04EE35D7" w14:textId="77777777" w:rsidR="00DA5C62" w:rsidRPr="007412F5" w:rsidRDefault="00DA5C62" w:rsidP="007412F5">
      <w:pPr>
        <w:tabs>
          <w:tab w:val="left" w:pos="851"/>
        </w:tabs>
        <w:ind w:left="851" w:hanging="425"/>
      </w:pPr>
      <w:r w:rsidRPr="007412F5">
        <w:rPr>
          <w:bCs/>
        </w:rPr>
        <w:t>**Vienas nodarbības ilgums ir 2 akadēmiskās stundas jeb 90 minūtes.</w:t>
      </w:r>
    </w:p>
    <w:p w14:paraId="3C09BFA4" w14:textId="77777777" w:rsidR="0037464E" w:rsidRPr="007412F5" w:rsidRDefault="00DA5C62" w:rsidP="007412F5">
      <w:pPr>
        <w:pStyle w:val="Sarakstarindkopa"/>
        <w:numPr>
          <w:ilvl w:val="1"/>
          <w:numId w:val="43"/>
        </w:numPr>
        <w:spacing w:before="120" w:after="60" w:line="240" w:lineRule="auto"/>
        <w:jc w:val="both"/>
        <w:rPr>
          <w:rFonts w:ascii="Times New Roman" w:hAnsi="Times New Roman" w:cs="Times New Roman"/>
          <w:sz w:val="24"/>
          <w:szCs w:val="24"/>
        </w:rPr>
      </w:pPr>
      <w:r w:rsidRPr="007412F5">
        <w:rPr>
          <w:rFonts w:ascii="Times New Roman" w:hAnsi="Times New Roman" w:cs="Times New Roman"/>
          <w:sz w:val="24"/>
          <w:szCs w:val="24"/>
        </w:rPr>
        <w:t>Dalībnieku grupu komplektāciju, nodarbību apmeklējuma uzskaiti, kā arī dalībnieku informēšanu par aktuālajām izmaiņām nodarbību vai mācību telpu plānojumā nodrošina Pasūtītājs vai tā nozīmētā kontaktpersona.</w:t>
      </w:r>
    </w:p>
    <w:p w14:paraId="5E915927" w14:textId="77777777" w:rsidR="0037464E" w:rsidRPr="007412F5" w:rsidRDefault="00772427" w:rsidP="007412F5">
      <w:pPr>
        <w:pStyle w:val="Sarakstarindkopa"/>
        <w:numPr>
          <w:ilvl w:val="1"/>
          <w:numId w:val="43"/>
        </w:numPr>
        <w:spacing w:before="120" w:after="60" w:line="240" w:lineRule="auto"/>
        <w:jc w:val="both"/>
        <w:rPr>
          <w:rFonts w:ascii="Times New Roman" w:hAnsi="Times New Roman" w:cs="Times New Roman"/>
          <w:sz w:val="24"/>
          <w:szCs w:val="24"/>
        </w:rPr>
      </w:pPr>
      <w:r w:rsidRPr="007412F5">
        <w:rPr>
          <w:rFonts w:ascii="Times New Roman" w:hAnsi="Times New Roman" w:cs="Times New Roman"/>
          <w:bCs/>
          <w:sz w:val="24"/>
          <w:szCs w:val="24"/>
        </w:rPr>
        <w:t xml:space="preserve">Mācību semestra beigās dalībniekiem tiek izsniegtas apliecības vai sertifikāti, kam tiek pievienots mācību dalībnieka novērtējums katrā apgūtajā tematiskajā daļā, vai arī izziņa par apmeklējumu, ja dalībnieks nekvalificējas sertifikāta saņemšanai. Kritēriji dalībnieka zināšanu novērtēšanai un sertifikāta izsniegšanai mācību beigās var būt tikai tādi, kas saistīti ar dalībnieka kārtotā zināšanu pārbaudes testa rezultātiem. </w:t>
      </w:r>
    </w:p>
    <w:p w14:paraId="71073856" w14:textId="77777777" w:rsidR="0037464E" w:rsidRPr="007412F5" w:rsidRDefault="00DA5C62" w:rsidP="007412F5">
      <w:pPr>
        <w:pStyle w:val="Sarakstarindkopa"/>
        <w:numPr>
          <w:ilvl w:val="1"/>
          <w:numId w:val="43"/>
        </w:numPr>
        <w:spacing w:before="120" w:after="60" w:line="240" w:lineRule="auto"/>
        <w:jc w:val="both"/>
        <w:rPr>
          <w:rFonts w:ascii="Times New Roman" w:hAnsi="Times New Roman" w:cs="Times New Roman"/>
          <w:sz w:val="24"/>
          <w:szCs w:val="24"/>
        </w:rPr>
      </w:pPr>
      <w:r w:rsidRPr="007412F5">
        <w:rPr>
          <w:rFonts w:ascii="Times New Roman" w:hAnsi="Times New Roman" w:cs="Times New Roman"/>
          <w:bCs/>
          <w:sz w:val="24"/>
          <w:szCs w:val="24"/>
        </w:rPr>
        <w:lastRenderedPageBreak/>
        <w:t xml:space="preserve">Maksimāli kavējamo nodarbību skaita slieksni nosaka Pasūtītājs sadarbībā ar pakalpojuma sniedzēju, bet lēmumu par dalībnieka atskaitīšanu no mācību grupas pieņem Pasūtītājs. </w:t>
      </w:r>
    </w:p>
    <w:p w14:paraId="28EF31FB" w14:textId="77777777" w:rsidR="0037464E" w:rsidRPr="007412F5" w:rsidRDefault="00DA5C62" w:rsidP="007412F5">
      <w:pPr>
        <w:pStyle w:val="Sarakstarindkopa"/>
        <w:numPr>
          <w:ilvl w:val="1"/>
          <w:numId w:val="43"/>
        </w:numPr>
        <w:spacing w:before="120" w:after="60" w:line="240" w:lineRule="auto"/>
        <w:jc w:val="both"/>
        <w:rPr>
          <w:rFonts w:ascii="Times New Roman" w:hAnsi="Times New Roman" w:cs="Times New Roman"/>
          <w:sz w:val="24"/>
          <w:szCs w:val="24"/>
        </w:rPr>
      </w:pPr>
      <w:r w:rsidRPr="007412F5">
        <w:rPr>
          <w:rFonts w:ascii="Times New Roman" w:hAnsi="Times New Roman" w:cs="Times New Roman"/>
          <w:bCs/>
          <w:sz w:val="24"/>
          <w:szCs w:val="24"/>
        </w:rPr>
        <w:t>Mācību dalībniekiem ir jābūt nodrošinātai iespējai piedalīties mācībās darba dienu rīt</w:t>
      </w:r>
      <w:r w:rsidR="009452DC" w:rsidRPr="007412F5">
        <w:rPr>
          <w:rFonts w:ascii="Times New Roman" w:hAnsi="Times New Roman" w:cs="Times New Roman"/>
          <w:bCs/>
          <w:sz w:val="24"/>
          <w:szCs w:val="24"/>
        </w:rPr>
        <w:t>os</w:t>
      </w:r>
      <w:r w:rsidRPr="007412F5">
        <w:rPr>
          <w:rFonts w:ascii="Times New Roman" w:hAnsi="Times New Roman" w:cs="Times New Roman"/>
          <w:bCs/>
          <w:sz w:val="24"/>
          <w:szCs w:val="24"/>
        </w:rPr>
        <w:t xml:space="preserve">, piemēram, laikā no plkst. 8.00 līdz 9:30 vai </w:t>
      </w:r>
      <w:r w:rsidR="009452DC" w:rsidRPr="007412F5">
        <w:rPr>
          <w:rFonts w:ascii="Times New Roman" w:hAnsi="Times New Roman" w:cs="Times New Roman"/>
          <w:bCs/>
          <w:sz w:val="24"/>
          <w:szCs w:val="24"/>
        </w:rPr>
        <w:t>vakaros</w:t>
      </w:r>
      <w:r w:rsidRPr="007412F5">
        <w:rPr>
          <w:rFonts w:ascii="Times New Roman" w:hAnsi="Times New Roman" w:cs="Times New Roman"/>
          <w:bCs/>
          <w:sz w:val="24"/>
          <w:szCs w:val="24"/>
        </w:rPr>
        <w:t>, piemēram, laikā no plkst. 16.00 līdz 17.30 vai no plkst. 17.30 līdz 19.00.</w:t>
      </w:r>
      <w:r w:rsidRPr="007412F5">
        <w:rPr>
          <w:rFonts w:ascii="Times New Roman" w:hAnsi="Times New Roman" w:cs="Times New Roman"/>
          <w:b/>
          <w:sz w:val="24"/>
          <w:szCs w:val="24"/>
        </w:rPr>
        <w:t xml:space="preserve"> Nodarbību laika plānojums būs atkarīgs no mācību dalībnieku akadēmiskā darba plānojuma konkrētajā studiju semestrī.</w:t>
      </w:r>
    </w:p>
    <w:p w14:paraId="717685CD" w14:textId="77777777" w:rsidR="0037464E" w:rsidRPr="007412F5" w:rsidRDefault="00DA5C62" w:rsidP="007412F5">
      <w:pPr>
        <w:pStyle w:val="Sarakstarindkopa"/>
        <w:numPr>
          <w:ilvl w:val="1"/>
          <w:numId w:val="43"/>
        </w:numPr>
        <w:spacing w:before="120" w:after="60" w:line="240" w:lineRule="auto"/>
        <w:jc w:val="both"/>
        <w:rPr>
          <w:rFonts w:ascii="Times New Roman" w:hAnsi="Times New Roman" w:cs="Times New Roman"/>
          <w:sz w:val="24"/>
          <w:szCs w:val="24"/>
        </w:rPr>
      </w:pPr>
      <w:r w:rsidRPr="007412F5">
        <w:rPr>
          <w:rFonts w:ascii="Times New Roman" w:hAnsi="Times New Roman" w:cs="Times New Roman"/>
          <w:bCs/>
          <w:sz w:val="24"/>
          <w:szCs w:val="24"/>
        </w:rPr>
        <w:t>Pretendentam ir jānodrošina mācību dalībnieki ar mācību materiāliem</w:t>
      </w:r>
      <w:r w:rsidRPr="007412F5">
        <w:rPr>
          <w:rFonts w:ascii="Times New Roman" w:hAnsi="Times New Roman" w:cs="Times New Roman"/>
          <w:sz w:val="24"/>
          <w:szCs w:val="24"/>
        </w:rPr>
        <w:t xml:space="preserve"> un palīglīdzekļiem, piemēram, mācību grāmatas, uzdevumu grāmatas un lapas, testa lapas, audio un video materiāli u.c.</w:t>
      </w:r>
    </w:p>
    <w:p w14:paraId="2603382B" w14:textId="77777777" w:rsidR="0037464E" w:rsidRPr="007412F5" w:rsidRDefault="00DA5C62" w:rsidP="007412F5">
      <w:pPr>
        <w:pStyle w:val="Sarakstarindkopa"/>
        <w:numPr>
          <w:ilvl w:val="1"/>
          <w:numId w:val="43"/>
        </w:numPr>
        <w:spacing w:before="120" w:after="60" w:line="240" w:lineRule="auto"/>
        <w:jc w:val="both"/>
        <w:rPr>
          <w:rFonts w:ascii="Times New Roman" w:hAnsi="Times New Roman" w:cs="Times New Roman"/>
          <w:sz w:val="24"/>
          <w:szCs w:val="24"/>
        </w:rPr>
      </w:pPr>
      <w:r w:rsidRPr="007412F5">
        <w:rPr>
          <w:rFonts w:ascii="Times New Roman" w:hAnsi="Times New Roman" w:cs="Times New Roman"/>
          <w:bCs/>
          <w:sz w:val="24"/>
          <w:szCs w:val="24"/>
        </w:rPr>
        <w:t xml:space="preserve">Ne mazāk kā 60% no mācību formas veido interaktīvs mācību process, kurā dalībnieki tiek iesaistīti grupās un individuāli, pilnveidojot viņu izrunu, sarunvalodas prasmes un gramatikas zināšanas, tai skaitā izmantojot arī tādas metodes kā lomu spēles, simulācijas, prezentēšana u.c. </w:t>
      </w:r>
    </w:p>
    <w:p w14:paraId="15EC4924" w14:textId="77777777" w:rsidR="0037464E" w:rsidRPr="007412F5" w:rsidRDefault="00DA5C62" w:rsidP="007412F5">
      <w:pPr>
        <w:pStyle w:val="Sarakstarindkopa"/>
        <w:numPr>
          <w:ilvl w:val="1"/>
          <w:numId w:val="43"/>
        </w:numPr>
        <w:spacing w:before="120" w:after="60" w:line="240" w:lineRule="auto"/>
        <w:jc w:val="both"/>
        <w:rPr>
          <w:rFonts w:ascii="Times New Roman" w:hAnsi="Times New Roman" w:cs="Times New Roman"/>
          <w:sz w:val="24"/>
          <w:szCs w:val="24"/>
        </w:rPr>
      </w:pPr>
      <w:r w:rsidRPr="007412F5">
        <w:rPr>
          <w:rFonts w:ascii="Times New Roman" w:hAnsi="Times New Roman" w:cs="Times New Roman"/>
          <w:bCs/>
          <w:sz w:val="24"/>
          <w:szCs w:val="24"/>
        </w:rPr>
        <w:t>Pasūtītājam ir tiesības mainīt ne vairāk kā 20% no uzvarējušā pretendenta piedāvātās mācību programmas satura</w:t>
      </w:r>
      <w:r w:rsidR="0037464E" w:rsidRPr="007412F5">
        <w:rPr>
          <w:rFonts w:ascii="Times New Roman" w:hAnsi="Times New Roman" w:cs="Times New Roman"/>
          <w:bCs/>
          <w:sz w:val="24"/>
          <w:szCs w:val="24"/>
        </w:rPr>
        <w:t>.</w:t>
      </w:r>
    </w:p>
    <w:p w14:paraId="4DC1542F" w14:textId="7A1BC1F2" w:rsidR="00DA5C62" w:rsidRPr="007412F5" w:rsidRDefault="00DA5C62" w:rsidP="007412F5">
      <w:pPr>
        <w:pStyle w:val="Sarakstarindkopa"/>
        <w:numPr>
          <w:ilvl w:val="1"/>
          <w:numId w:val="43"/>
        </w:numPr>
        <w:spacing w:before="120" w:after="60" w:line="240" w:lineRule="auto"/>
        <w:jc w:val="both"/>
        <w:rPr>
          <w:rFonts w:ascii="Times New Roman" w:hAnsi="Times New Roman" w:cs="Times New Roman"/>
          <w:sz w:val="24"/>
          <w:szCs w:val="24"/>
        </w:rPr>
      </w:pPr>
      <w:r w:rsidRPr="007412F5">
        <w:rPr>
          <w:rFonts w:ascii="Times New Roman" w:hAnsi="Times New Roman" w:cs="Times New Roman"/>
          <w:bCs/>
          <w:sz w:val="24"/>
          <w:szCs w:val="24"/>
        </w:rPr>
        <w:t>Mācības tiek organizētas Pasūtītāja telpās Liepājā Lielā ielā 14 vai attālināti, ja to paredz Ministru kabineta noteiktie epidemioloģiskās drošības ierobežojumi Covid-19 pandēmijas dēļ. Pasūtītājs nodrošina tehnisko aprīkojumu mācībām.</w:t>
      </w:r>
    </w:p>
    <w:p w14:paraId="5C130805" w14:textId="31C12B10" w:rsidR="00DA5C62" w:rsidRPr="007412F5" w:rsidRDefault="00DA5C62" w:rsidP="007412F5">
      <w:pPr>
        <w:pStyle w:val="Sarakstarindkopa"/>
        <w:numPr>
          <w:ilvl w:val="0"/>
          <w:numId w:val="43"/>
        </w:numPr>
        <w:spacing w:before="120" w:after="60" w:line="240" w:lineRule="auto"/>
        <w:rPr>
          <w:rFonts w:ascii="Times New Roman" w:hAnsi="Times New Roman" w:cs="Times New Roman"/>
          <w:b/>
          <w:sz w:val="24"/>
          <w:szCs w:val="24"/>
        </w:rPr>
      </w:pPr>
      <w:bookmarkStart w:id="7" w:name="_Hlk68008719"/>
      <w:r w:rsidRPr="007412F5">
        <w:rPr>
          <w:rFonts w:ascii="Times New Roman" w:hAnsi="Times New Roman" w:cs="Times New Roman"/>
          <w:b/>
          <w:sz w:val="24"/>
          <w:szCs w:val="24"/>
        </w:rPr>
        <w:t>Mācību programmas satura prasības</w:t>
      </w:r>
    </w:p>
    <w:p w14:paraId="6127894C" w14:textId="6976D6FF" w:rsidR="00DA5C62" w:rsidRPr="007412F5" w:rsidRDefault="00DA5C62" w:rsidP="007412F5">
      <w:pPr>
        <w:pStyle w:val="Sarakstarindkopa"/>
        <w:numPr>
          <w:ilvl w:val="1"/>
          <w:numId w:val="43"/>
        </w:numPr>
        <w:spacing w:before="120" w:after="60" w:line="240" w:lineRule="auto"/>
        <w:jc w:val="both"/>
        <w:rPr>
          <w:rFonts w:ascii="Times New Roman" w:hAnsi="Times New Roman" w:cs="Times New Roman"/>
          <w:bCs/>
          <w:sz w:val="24"/>
          <w:szCs w:val="24"/>
        </w:rPr>
      </w:pPr>
      <w:r w:rsidRPr="007412F5">
        <w:rPr>
          <w:rFonts w:ascii="Times New Roman" w:hAnsi="Times New Roman" w:cs="Times New Roman"/>
          <w:bCs/>
          <w:sz w:val="24"/>
          <w:szCs w:val="24"/>
        </w:rPr>
        <w:t>Mācību programmas saturs sastāv no 3 (trijām) tematiskām daļām:</w:t>
      </w:r>
    </w:p>
    <w:p w14:paraId="21EFA8AB" w14:textId="77777777" w:rsidR="0010511C" w:rsidRPr="007412F5" w:rsidRDefault="00DA5C62" w:rsidP="007412F5">
      <w:pPr>
        <w:pStyle w:val="Sarakstarindkopa"/>
        <w:numPr>
          <w:ilvl w:val="2"/>
          <w:numId w:val="43"/>
        </w:numPr>
        <w:spacing w:before="120" w:after="60" w:line="240" w:lineRule="auto"/>
        <w:jc w:val="both"/>
        <w:rPr>
          <w:rFonts w:ascii="Times New Roman" w:hAnsi="Times New Roman" w:cs="Times New Roman"/>
          <w:bCs/>
          <w:sz w:val="24"/>
          <w:szCs w:val="24"/>
        </w:rPr>
      </w:pPr>
      <w:r w:rsidRPr="007412F5">
        <w:rPr>
          <w:rFonts w:ascii="Times New Roman" w:hAnsi="Times New Roman" w:cs="Times New Roman"/>
          <w:sz w:val="24"/>
          <w:szCs w:val="24"/>
          <w:u w:val="single"/>
        </w:rPr>
        <w:t>Akadēmiskās rakstība, akadēmisku tekstu lasīšana un to izpratne</w:t>
      </w:r>
      <w:r w:rsidRPr="007412F5">
        <w:rPr>
          <w:rFonts w:ascii="Times New Roman" w:hAnsi="Times New Roman" w:cs="Times New Roman"/>
          <w:sz w:val="24"/>
          <w:szCs w:val="24"/>
        </w:rPr>
        <w:t xml:space="preserve"> (~30% no kopējā programmas apjoma): zināšanu un prasmju pilnveide publikāciju sagatavošanā, prezentāciju izstrādē konferencēm, kā arī vārdu krājuma, terminu izpratnes un to lietošanas paplašināšana.</w:t>
      </w:r>
    </w:p>
    <w:p w14:paraId="65664D0A" w14:textId="77777777" w:rsidR="0010511C" w:rsidRPr="007412F5" w:rsidRDefault="00DA5C62" w:rsidP="007412F5">
      <w:pPr>
        <w:pStyle w:val="Sarakstarindkopa"/>
        <w:numPr>
          <w:ilvl w:val="2"/>
          <w:numId w:val="43"/>
        </w:numPr>
        <w:spacing w:before="120" w:after="60" w:line="240" w:lineRule="auto"/>
        <w:jc w:val="both"/>
        <w:rPr>
          <w:rFonts w:ascii="Times New Roman" w:hAnsi="Times New Roman" w:cs="Times New Roman"/>
          <w:bCs/>
          <w:sz w:val="24"/>
          <w:szCs w:val="24"/>
        </w:rPr>
      </w:pPr>
      <w:r w:rsidRPr="007412F5">
        <w:rPr>
          <w:rFonts w:ascii="Times New Roman" w:hAnsi="Times New Roman" w:cs="Times New Roman"/>
          <w:sz w:val="24"/>
          <w:szCs w:val="24"/>
          <w:u w:val="single"/>
        </w:rPr>
        <w:t>Praktiskā sarunvaloda</w:t>
      </w:r>
      <w:r w:rsidRPr="007412F5">
        <w:rPr>
          <w:rFonts w:ascii="Times New Roman" w:hAnsi="Times New Roman" w:cs="Times New Roman"/>
          <w:sz w:val="24"/>
          <w:szCs w:val="24"/>
        </w:rPr>
        <w:t xml:space="preserve"> (~40% no kopējā programmas apjoma): prezentēšana un profesionālo kontaktu dibināšana (lietišķā etiķete, izturēšanās profesionālas tikšanās laikā u.c.), saziņa un darbs ar ārzemju studentiem, efektīva komunikācija (</w:t>
      </w:r>
      <w:r w:rsidRPr="007412F5">
        <w:rPr>
          <w:rFonts w:ascii="Times New Roman" w:hAnsi="Times New Roman" w:cs="Times New Roman"/>
          <w:bCs/>
          <w:sz w:val="24"/>
          <w:szCs w:val="24"/>
        </w:rPr>
        <w:t>frāzes, kas lietojamas, prezentējot dažādus ar akadēmisko darbu un pētniecību saistītus tematus, saiknes veidošana ar auditoriju, atbilžu sniegšana uz auditorijas jautājumiem</w:t>
      </w:r>
      <w:r w:rsidRPr="007412F5">
        <w:rPr>
          <w:rFonts w:ascii="Times New Roman" w:hAnsi="Times New Roman" w:cs="Times New Roman"/>
          <w:sz w:val="24"/>
          <w:szCs w:val="24"/>
        </w:rPr>
        <w:t xml:space="preserve"> u.c.). Prasme lietot situācijai atbilstošus izteiksmes līdzekļus.</w:t>
      </w:r>
    </w:p>
    <w:p w14:paraId="3DDB9BD4" w14:textId="77777777" w:rsidR="0010511C" w:rsidRPr="007412F5" w:rsidRDefault="00DA5C62" w:rsidP="007412F5">
      <w:pPr>
        <w:pStyle w:val="Sarakstarindkopa"/>
        <w:numPr>
          <w:ilvl w:val="2"/>
          <w:numId w:val="43"/>
        </w:numPr>
        <w:spacing w:before="120" w:after="60" w:line="240" w:lineRule="auto"/>
        <w:jc w:val="both"/>
        <w:rPr>
          <w:rFonts w:ascii="Times New Roman" w:hAnsi="Times New Roman" w:cs="Times New Roman"/>
          <w:bCs/>
          <w:sz w:val="24"/>
          <w:szCs w:val="24"/>
        </w:rPr>
      </w:pPr>
      <w:r w:rsidRPr="007412F5">
        <w:rPr>
          <w:rFonts w:ascii="Times New Roman" w:hAnsi="Times New Roman" w:cs="Times New Roman"/>
          <w:bCs/>
          <w:sz w:val="24"/>
          <w:szCs w:val="24"/>
          <w:u w:val="single"/>
        </w:rPr>
        <w:t>Lietišķā sarakste angļu valodā</w:t>
      </w:r>
      <w:r w:rsidRPr="007412F5">
        <w:rPr>
          <w:rFonts w:ascii="Times New Roman" w:hAnsi="Times New Roman" w:cs="Times New Roman"/>
          <w:bCs/>
          <w:sz w:val="24"/>
          <w:szCs w:val="24"/>
        </w:rPr>
        <w:t xml:space="preserve"> (~30% no programmas apjoma): dažāda satura un stila dokumentu noformējums (ielūgumi, pateicības, apsveikumi u.c.), elektroniskās vēstules (dažādi lietišķo vēstuļu veidi), CV jeb dzīves gājuma sastādīšana, uzrunas formas, pieklājības frāzes, interpunkcija u.c.</w:t>
      </w:r>
    </w:p>
    <w:p w14:paraId="43D5907E" w14:textId="4488CDA4" w:rsidR="00DA5C62" w:rsidRPr="007412F5" w:rsidRDefault="00DA5C62" w:rsidP="007412F5">
      <w:pPr>
        <w:pStyle w:val="Sarakstarindkopa"/>
        <w:numPr>
          <w:ilvl w:val="1"/>
          <w:numId w:val="43"/>
        </w:numPr>
        <w:spacing w:before="120" w:after="60" w:line="240" w:lineRule="auto"/>
        <w:jc w:val="both"/>
        <w:rPr>
          <w:rFonts w:ascii="Times New Roman" w:hAnsi="Times New Roman" w:cs="Times New Roman"/>
          <w:bCs/>
          <w:sz w:val="24"/>
          <w:szCs w:val="24"/>
        </w:rPr>
      </w:pPr>
      <w:r w:rsidRPr="007412F5">
        <w:rPr>
          <w:rFonts w:ascii="Times New Roman" w:hAnsi="Times New Roman" w:cs="Times New Roman"/>
          <w:bCs/>
          <w:sz w:val="24"/>
          <w:szCs w:val="24"/>
        </w:rPr>
        <w:t xml:space="preserve">Tehniskās specifikācijas </w:t>
      </w:r>
      <w:r w:rsidR="007412F5">
        <w:rPr>
          <w:rFonts w:ascii="Times New Roman" w:hAnsi="Times New Roman" w:cs="Times New Roman"/>
          <w:bCs/>
          <w:sz w:val="24"/>
          <w:szCs w:val="24"/>
        </w:rPr>
        <w:t>2</w:t>
      </w:r>
      <w:r w:rsidRPr="007412F5">
        <w:rPr>
          <w:rFonts w:ascii="Times New Roman" w:hAnsi="Times New Roman" w:cs="Times New Roman"/>
          <w:bCs/>
          <w:sz w:val="24"/>
          <w:szCs w:val="24"/>
        </w:rPr>
        <w:t>.</w:t>
      </w:r>
      <w:r w:rsidR="007412F5">
        <w:rPr>
          <w:rFonts w:ascii="Times New Roman" w:hAnsi="Times New Roman" w:cs="Times New Roman"/>
          <w:bCs/>
          <w:sz w:val="24"/>
          <w:szCs w:val="24"/>
        </w:rPr>
        <w:t>1.</w:t>
      </w:r>
      <w:r w:rsidRPr="007412F5">
        <w:rPr>
          <w:rFonts w:ascii="Times New Roman" w:hAnsi="Times New Roman" w:cs="Times New Roman"/>
          <w:bCs/>
          <w:sz w:val="24"/>
          <w:szCs w:val="24"/>
        </w:rPr>
        <w:t>punkt</w:t>
      </w:r>
      <w:r w:rsidR="007412F5">
        <w:rPr>
          <w:rFonts w:ascii="Times New Roman" w:hAnsi="Times New Roman" w:cs="Times New Roman"/>
          <w:bCs/>
          <w:sz w:val="24"/>
          <w:szCs w:val="24"/>
        </w:rPr>
        <w:t>a apakšpunktos</w:t>
      </w:r>
      <w:r w:rsidRPr="007412F5">
        <w:rPr>
          <w:rFonts w:ascii="Times New Roman" w:hAnsi="Times New Roman" w:cs="Times New Roman"/>
          <w:bCs/>
          <w:sz w:val="24"/>
          <w:szCs w:val="24"/>
        </w:rPr>
        <w:t xml:space="preserve"> norādītās mācību programmas tematiskajās daļās tiek integrēta arī specifisko tematu apguve (ne mazāk kā 30% apmērā no programmas kopējā apjoma):</w:t>
      </w:r>
    </w:p>
    <w:p w14:paraId="11DF5D86" w14:textId="77777777" w:rsidR="0010511C" w:rsidRPr="007412F5" w:rsidRDefault="00DA5C62" w:rsidP="007412F5">
      <w:pPr>
        <w:numPr>
          <w:ilvl w:val="2"/>
          <w:numId w:val="43"/>
        </w:numPr>
        <w:spacing w:before="120" w:after="60"/>
        <w:jc w:val="both"/>
      </w:pPr>
      <w:r w:rsidRPr="007412F5">
        <w:t>Ar studiju virzienu “Izglītība, pedagoģija, un sports” un specialitātēm, kas ietvertas studiju virzienā, saistītās terminoloģijas apguve,</w:t>
      </w:r>
      <w:r w:rsidRPr="007412F5">
        <w:rPr>
          <w:bCs/>
        </w:rPr>
        <w:t xml:space="preserve"> izteicienu un to skaidrojumu apguve.</w:t>
      </w:r>
    </w:p>
    <w:p w14:paraId="6CC574F0" w14:textId="77777777" w:rsidR="0010511C" w:rsidRPr="007412F5" w:rsidRDefault="00DA5C62" w:rsidP="007412F5">
      <w:pPr>
        <w:numPr>
          <w:ilvl w:val="2"/>
          <w:numId w:val="43"/>
        </w:numPr>
        <w:spacing w:before="120" w:after="60"/>
        <w:jc w:val="both"/>
      </w:pPr>
      <w:r w:rsidRPr="007412F5">
        <w:t>Ar pētniecību studiju virzienā “Izglītība, pedagoģija, un sports” saistītās terminoloģijas</w:t>
      </w:r>
      <w:r w:rsidRPr="007412F5">
        <w:rPr>
          <w:bCs/>
        </w:rPr>
        <w:t>, izteicienu un to skaidrojumu apguve un izmantošana.</w:t>
      </w:r>
    </w:p>
    <w:p w14:paraId="276F8E6C" w14:textId="7DBA3D0F" w:rsidR="00DA5C62" w:rsidRPr="007412F5" w:rsidRDefault="00DA5C62" w:rsidP="007412F5">
      <w:pPr>
        <w:numPr>
          <w:ilvl w:val="1"/>
          <w:numId w:val="43"/>
        </w:numPr>
        <w:spacing w:before="120" w:after="60"/>
        <w:jc w:val="both"/>
      </w:pPr>
      <w:r w:rsidRPr="007412F5">
        <w:rPr>
          <w:bCs/>
        </w:rPr>
        <w:t>Paralēli akadēmiskajai rakstībai, akadēmisku tekstu lasīšanai, praktiskajai profesionālajai sarunvalodai, lietišķajai sarakstei un terminoloģijas apguvei, tiek nodrošināta dalībnieku angļu valodas gramatikas zināšanu nostiprināšana.</w:t>
      </w:r>
    </w:p>
    <w:bookmarkEnd w:id="7"/>
    <w:p w14:paraId="63D950EF" w14:textId="6EDD8226" w:rsidR="005527A9" w:rsidRPr="00620120" w:rsidRDefault="00DA5C62" w:rsidP="007412F5">
      <w:pPr>
        <w:pStyle w:val="Virsraksts1"/>
        <w:shd w:val="clear" w:color="auto" w:fill="FFFFFF"/>
        <w:jc w:val="right"/>
        <w:rPr>
          <w:b w:val="0"/>
          <w:bCs/>
          <w:sz w:val="20"/>
          <w:szCs w:val="20"/>
        </w:rPr>
      </w:pPr>
      <w:r w:rsidRPr="007412F5">
        <w:rPr>
          <w:sz w:val="24"/>
        </w:rPr>
        <w:br w:type="page"/>
      </w:r>
      <w:r w:rsidR="00620120">
        <w:rPr>
          <w:b w:val="0"/>
          <w:bCs/>
          <w:sz w:val="20"/>
          <w:szCs w:val="20"/>
        </w:rPr>
        <w:lastRenderedPageBreak/>
        <w:t>2</w:t>
      </w:r>
      <w:r w:rsidR="005527A9" w:rsidRPr="00620120">
        <w:rPr>
          <w:b w:val="0"/>
          <w:bCs/>
          <w:sz w:val="20"/>
          <w:szCs w:val="20"/>
        </w:rPr>
        <w:t>.</w:t>
      </w:r>
      <w:r w:rsidR="005527A9" w:rsidRPr="00620120">
        <w:rPr>
          <w:b w:val="0"/>
          <w:bCs/>
          <w:sz w:val="20"/>
          <w:szCs w:val="20"/>
          <w14:shadow w14:blurRad="0" w14:dist="0" w14:dir="0" w14:sx="0" w14:sy="0" w14:kx="0" w14:ky="0" w14:algn="none">
            <w14:srgbClr w14:val="000000"/>
          </w14:shadow>
        </w:rPr>
        <w:t>pielikums</w:t>
      </w:r>
    </w:p>
    <w:p w14:paraId="74699502" w14:textId="77777777" w:rsidR="007412F5" w:rsidRPr="00620120" w:rsidRDefault="007412F5" w:rsidP="007412F5">
      <w:pPr>
        <w:shd w:val="clear" w:color="auto" w:fill="FFFFFF"/>
        <w:jc w:val="right"/>
        <w:rPr>
          <w:sz w:val="20"/>
          <w:szCs w:val="20"/>
        </w:rPr>
      </w:pPr>
      <w:r>
        <w:rPr>
          <w:sz w:val="20"/>
          <w:szCs w:val="20"/>
        </w:rPr>
        <w:t>Sarunu procedūras</w:t>
      </w:r>
      <w:r w:rsidRPr="00620120">
        <w:rPr>
          <w:sz w:val="20"/>
          <w:szCs w:val="20"/>
        </w:rPr>
        <w:t xml:space="preserve"> nolikumam </w:t>
      </w:r>
    </w:p>
    <w:p w14:paraId="11866FBB" w14:textId="77777777" w:rsidR="007412F5" w:rsidRPr="00620120" w:rsidRDefault="007412F5" w:rsidP="007412F5">
      <w:pPr>
        <w:pStyle w:val="naisf"/>
        <w:shd w:val="clear" w:color="auto" w:fill="FFFFFF"/>
        <w:spacing w:before="0" w:beforeAutospacing="0" w:after="0" w:afterAutospacing="0"/>
        <w:jc w:val="right"/>
        <w:rPr>
          <w:sz w:val="20"/>
          <w:szCs w:val="20"/>
        </w:rPr>
      </w:pPr>
      <w:r w:rsidRPr="00620120">
        <w:rPr>
          <w:sz w:val="20"/>
          <w:szCs w:val="20"/>
        </w:rPr>
        <w:t xml:space="preserve"> “</w:t>
      </w:r>
      <w:r w:rsidRPr="0037464E">
        <w:rPr>
          <w:b/>
          <w:sz w:val="20"/>
          <w:szCs w:val="20"/>
        </w:rPr>
        <w:t>Profesionālās angļu valodas mācības studiju virziena “Izglītība, pedagoģija un sports” mācībspēkiem</w:t>
      </w:r>
      <w:r w:rsidRPr="00620120">
        <w:rPr>
          <w:b/>
          <w:snapToGrid w:val="0"/>
          <w:sz w:val="20"/>
          <w:szCs w:val="20"/>
        </w:rPr>
        <w:t>”</w:t>
      </w:r>
      <w:r>
        <w:rPr>
          <w:b/>
          <w:snapToGrid w:val="0"/>
          <w:sz w:val="20"/>
          <w:szCs w:val="20"/>
        </w:rPr>
        <w:t xml:space="preserve"> </w:t>
      </w:r>
      <w:r w:rsidRPr="00620120">
        <w:rPr>
          <w:sz w:val="20"/>
          <w:szCs w:val="20"/>
        </w:rPr>
        <w:t xml:space="preserve">(identifikācijas Nr.: </w:t>
      </w:r>
      <w:proofErr w:type="spellStart"/>
      <w:r w:rsidRPr="00620120">
        <w:rPr>
          <w:sz w:val="20"/>
          <w:szCs w:val="20"/>
        </w:rPr>
        <w:t>LiepU</w:t>
      </w:r>
      <w:proofErr w:type="spellEnd"/>
      <w:r>
        <w:rPr>
          <w:sz w:val="20"/>
          <w:szCs w:val="20"/>
        </w:rPr>
        <w:t xml:space="preserve"> </w:t>
      </w:r>
      <w:proofErr w:type="spellStart"/>
      <w:r>
        <w:rPr>
          <w:sz w:val="20"/>
          <w:szCs w:val="20"/>
        </w:rPr>
        <w:t>SP</w:t>
      </w:r>
      <w:proofErr w:type="spellEnd"/>
      <w:r w:rsidRPr="00620120">
        <w:rPr>
          <w:sz w:val="20"/>
          <w:szCs w:val="20"/>
        </w:rPr>
        <w:t xml:space="preserve"> 2021/</w:t>
      </w:r>
      <w:r>
        <w:rPr>
          <w:sz w:val="20"/>
          <w:szCs w:val="20"/>
        </w:rPr>
        <w:t>1</w:t>
      </w:r>
      <w:r w:rsidRPr="00620120">
        <w:rPr>
          <w:sz w:val="20"/>
          <w:szCs w:val="20"/>
        </w:rPr>
        <w:t xml:space="preserve">) </w:t>
      </w:r>
    </w:p>
    <w:p w14:paraId="1AB2AC46" w14:textId="108DA8ED" w:rsidR="008A2121" w:rsidRPr="002B2D77" w:rsidRDefault="008A2121" w:rsidP="005527A9">
      <w:pPr>
        <w:jc w:val="right"/>
      </w:pPr>
    </w:p>
    <w:p w14:paraId="3E31AE55" w14:textId="66596DB9" w:rsidR="00BF12F1" w:rsidRPr="00DE03F3" w:rsidRDefault="00BF12F1" w:rsidP="00BF12F1">
      <w:pPr>
        <w:spacing w:after="120"/>
        <w:ind w:left="540"/>
        <w:jc w:val="center"/>
        <w:rPr>
          <w:b/>
          <w:iCs/>
        </w:rPr>
      </w:pPr>
      <w:bookmarkStart w:id="8" w:name="_Toc246391461"/>
      <w:r w:rsidRPr="00DE03F3">
        <w:rPr>
          <w:b/>
          <w:iCs/>
        </w:rPr>
        <w:t xml:space="preserve">PRETENDENTA PIETEIKUMS </w:t>
      </w:r>
      <w:r w:rsidR="009B1B99">
        <w:rPr>
          <w:b/>
          <w:iCs/>
        </w:rPr>
        <w:t>sarunu procedūrā</w:t>
      </w:r>
    </w:p>
    <w:p w14:paraId="12F9BB44" w14:textId="77777777" w:rsidR="00BF12F1" w:rsidRPr="00DE03F3" w:rsidRDefault="00BF12F1" w:rsidP="00BF12F1">
      <w:pPr>
        <w:numPr>
          <w:ilvl w:val="0"/>
          <w:numId w:val="22"/>
        </w:numPr>
        <w:spacing w:after="120"/>
        <w:rPr>
          <w:b/>
        </w:rPr>
      </w:pPr>
      <w:r w:rsidRPr="00DE03F3">
        <w:rPr>
          <w:b/>
        </w:rPr>
        <w:t>Informācija par Pretendentu:</w:t>
      </w:r>
    </w:p>
    <w:tbl>
      <w:tblPr>
        <w:tblStyle w:val="Reatabula"/>
        <w:tblW w:w="0" w:type="auto"/>
        <w:tblLook w:val="04A0" w:firstRow="1" w:lastRow="0" w:firstColumn="1" w:lastColumn="0" w:noHBand="0" w:noVBand="1"/>
      </w:tblPr>
      <w:tblGrid>
        <w:gridCol w:w="3964"/>
        <w:gridCol w:w="5380"/>
      </w:tblGrid>
      <w:tr w:rsidR="00BF12F1" w:rsidRPr="00DE03F3" w14:paraId="76A1F861" w14:textId="77777777" w:rsidTr="002F103F">
        <w:tc>
          <w:tcPr>
            <w:tcW w:w="3964" w:type="dxa"/>
          </w:tcPr>
          <w:p w14:paraId="1191D5A8" w14:textId="77777777" w:rsidR="00BF12F1" w:rsidRPr="00DE03F3" w:rsidRDefault="00BF12F1" w:rsidP="002F103F">
            <w:pPr>
              <w:spacing w:after="120"/>
              <w:rPr>
                <w:b/>
              </w:rPr>
            </w:pPr>
            <w:r w:rsidRPr="00DE03F3">
              <w:rPr>
                <w:lang w:eastAsia="ar-SA"/>
              </w:rPr>
              <w:t>Pretendenta nosaukums/vārds, uzvārds</w:t>
            </w:r>
          </w:p>
        </w:tc>
        <w:tc>
          <w:tcPr>
            <w:tcW w:w="5380" w:type="dxa"/>
          </w:tcPr>
          <w:p w14:paraId="22BE391E" w14:textId="77777777" w:rsidR="00BF12F1" w:rsidRPr="00DE03F3" w:rsidRDefault="00BF12F1" w:rsidP="002F103F">
            <w:pPr>
              <w:spacing w:after="120"/>
              <w:rPr>
                <w:b/>
              </w:rPr>
            </w:pPr>
          </w:p>
        </w:tc>
      </w:tr>
      <w:tr w:rsidR="00BF12F1" w:rsidRPr="00DE03F3" w14:paraId="44E7BE60" w14:textId="77777777" w:rsidTr="002F103F">
        <w:tc>
          <w:tcPr>
            <w:tcW w:w="3964" w:type="dxa"/>
          </w:tcPr>
          <w:p w14:paraId="3EC2A231" w14:textId="77777777" w:rsidR="00BF12F1" w:rsidRPr="00DE03F3" w:rsidRDefault="00BF12F1" w:rsidP="002F103F">
            <w:pPr>
              <w:spacing w:after="120"/>
              <w:rPr>
                <w:b/>
              </w:rPr>
            </w:pPr>
            <w:r w:rsidRPr="00DE03F3">
              <w:rPr>
                <w:lang w:eastAsia="ar-SA"/>
              </w:rPr>
              <w:t>Reģistrācijas Nr./personas kods:</w:t>
            </w:r>
          </w:p>
        </w:tc>
        <w:tc>
          <w:tcPr>
            <w:tcW w:w="5380" w:type="dxa"/>
          </w:tcPr>
          <w:p w14:paraId="4BD4FC81" w14:textId="77777777" w:rsidR="00BF12F1" w:rsidRPr="00DE03F3" w:rsidRDefault="00BF12F1" w:rsidP="002F103F">
            <w:pPr>
              <w:spacing w:after="120"/>
              <w:rPr>
                <w:b/>
              </w:rPr>
            </w:pPr>
          </w:p>
        </w:tc>
      </w:tr>
      <w:tr w:rsidR="00BF12F1" w:rsidRPr="00DE03F3" w14:paraId="2C87DB0E" w14:textId="77777777" w:rsidTr="002F103F">
        <w:tc>
          <w:tcPr>
            <w:tcW w:w="3964" w:type="dxa"/>
          </w:tcPr>
          <w:p w14:paraId="097F36BB" w14:textId="77777777" w:rsidR="00BF12F1" w:rsidRPr="00DE03F3" w:rsidRDefault="00BF12F1" w:rsidP="002F103F">
            <w:pPr>
              <w:spacing w:after="120"/>
              <w:rPr>
                <w:b/>
              </w:rPr>
            </w:pPr>
            <w:r w:rsidRPr="00DE03F3">
              <w:rPr>
                <w:lang w:eastAsia="ar-SA"/>
              </w:rPr>
              <w:t>Nodokļu maksātāja reģistrācijas Nr.:</w:t>
            </w:r>
          </w:p>
        </w:tc>
        <w:tc>
          <w:tcPr>
            <w:tcW w:w="5380" w:type="dxa"/>
          </w:tcPr>
          <w:p w14:paraId="70634CD8" w14:textId="77777777" w:rsidR="00BF12F1" w:rsidRPr="00DE03F3" w:rsidRDefault="00BF12F1" w:rsidP="002F103F">
            <w:pPr>
              <w:spacing w:after="120"/>
              <w:rPr>
                <w:b/>
              </w:rPr>
            </w:pPr>
          </w:p>
        </w:tc>
      </w:tr>
      <w:tr w:rsidR="00BF12F1" w:rsidRPr="00DE03F3" w14:paraId="1AE9B549" w14:textId="77777777" w:rsidTr="002F103F">
        <w:tc>
          <w:tcPr>
            <w:tcW w:w="3964" w:type="dxa"/>
          </w:tcPr>
          <w:p w14:paraId="72EB60CE" w14:textId="77777777" w:rsidR="00BF12F1" w:rsidRPr="00DE03F3" w:rsidRDefault="00BF12F1" w:rsidP="002F103F">
            <w:pPr>
              <w:spacing w:after="120"/>
              <w:rPr>
                <w:b/>
              </w:rPr>
            </w:pPr>
            <w:r w:rsidRPr="00DE03F3">
              <w:rPr>
                <w:lang w:eastAsia="ar-SA"/>
              </w:rPr>
              <w:t>Juridiskā adrese/deklarētā adrese:</w:t>
            </w:r>
          </w:p>
        </w:tc>
        <w:tc>
          <w:tcPr>
            <w:tcW w:w="5380" w:type="dxa"/>
          </w:tcPr>
          <w:p w14:paraId="4AEDABEE" w14:textId="77777777" w:rsidR="00BF12F1" w:rsidRPr="00DE03F3" w:rsidRDefault="00BF12F1" w:rsidP="002F103F">
            <w:pPr>
              <w:spacing w:after="120"/>
              <w:rPr>
                <w:b/>
              </w:rPr>
            </w:pPr>
          </w:p>
        </w:tc>
      </w:tr>
      <w:tr w:rsidR="00BF12F1" w:rsidRPr="00DE03F3" w14:paraId="3053C4C5" w14:textId="77777777" w:rsidTr="002F103F">
        <w:tc>
          <w:tcPr>
            <w:tcW w:w="3964" w:type="dxa"/>
          </w:tcPr>
          <w:p w14:paraId="12DC739C" w14:textId="77777777" w:rsidR="00BF12F1" w:rsidRPr="00DE03F3" w:rsidRDefault="00BF12F1" w:rsidP="002F103F">
            <w:pPr>
              <w:spacing w:after="120"/>
              <w:rPr>
                <w:b/>
              </w:rPr>
            </w:pPr>
            <w:r w:rsidRPr="00DE03F3">
              <w:rPr>
                <w:lang w:eastAsia="ar-SA"/>
              </w:rPr>
              <w:t>Adrese korespondencei:</w:t>
            </w:r>
          </w:p>
        </w:tc>
        <w:tc>
          <w:tcPr>
            <w:tcW w:w="5380" w:type="dxa"/>
          </w:tcPr>
          <w:p w14:paraId="2E4BE317" w14:textId="77777777" w:rsidR="00BF12F1" w:rsidRPr="00DE03F3" w:rsidRDefault="00BF12F1" w:rsidP="002F103F">
            <w:pPr>
              <w:spacing w:after="120"/>
              <w:rPr>
                <w:b/>
              </w:rPr>
            </w:pPr>
          </w:p>
        </w:tc>
      </w:tr>
      <w:tr w:rsidR="00BF12F1" w:rsidRPr="00DE03F3" w14:paraId="37C7AFD6" w14:textId="77777777" w:rsidTr="002F103F">
        <w:tc>
          <w:tcPr>
            <w:tcW w:w="3964" w:type="dxa"/>
          </w:tcPr>
          <w:p w14:paraId="18B0841F" w14:textId="77777777" w:rsidR="00BF12F1" w:rsidRPr="00DE03F3" w:rsidRDefault="00BF12F1" w:rsidP="002F103F">
            <w:pPr>
              <w:spacing w:after="120"/>
              <w:rPr>
                <w:b/>
              </w:rPr>
            </w:pPr>
            <w:r w:rsidRPr="00DE03F3">
              <w:rPr>
                <w:lang w:eastAsia="ar-SA"/>
              </w:rPr>
              <w:t>Tālruņa Nr.:</w:t>
            </w:r>
          </w:p>
        </w:tc>
        <w:tc>
          <w:tcPr>
            <w:tcW w:w="5380" w:type="dxa"/>
          </w:tcPr>
          <w:p w14:paraId="46C968D6" w14:textId="77777777" w:rsidR="00BF12F1" w:rsidRPr="00DE03F3" w:rsidRDefault="00BF12F1" w:rsidP="002F103F">
            <w:pPr>
              <w:spacing w:after="120"/>
              <w:rPr>
                <w:b/>
              </w:rPr>
            </w:pPr>
          </w:p>
        </w:tc>
      </w:tr>
      <w:tr w:rsidR="00BF12F1" w:rsidRPr="00DE03F3" w14:paraId="4C477B60" w14:textId="77777777" w:rsidTr="002F103F">
        <w:tc>
          <w:tcPr>
            <w:tcW w:w="3964" w:type="dxa"/>
          </w:tcPr>
          <w:p w14:paraId="02B17345" w14:textId="77777777" w:rsidR="00BF12F1" w:rsidRPr="00DE03F3" w:rsidRDefault="00BF12F1" w:rsidP="002F103F">
            <w:pPr>
              <w:spacing w:after="120"/>
              <w:rPr>
                <w:b/>
              </w:rPr>
            </w:pPr>
            <w:r w:rsidRPr="00DE03F3">
              <w:rPr>
                <w:lang w:eastAsia="ar-SA"/>
              </w:rPr>
              <w:t>E-pasta adrese:</w:t>
            </w:r>
          </w:p>
        </w:tc>
        <w:tc>
          <w:tcPr>
            <w:tcW w:w="5380" w:type="dxa"/>
          </w:tcPr>
          <w:p w14:paraId="6C9FDF54" w14:textId="77777777" w:rsidR="00BF12F1" w:rsidRPr="00DE03F3" w:rsidRDefault="00BF12F1" w:rsidP="002F103F">
            <w:pPr>
              <w:spacing w:after="120"/>
              <w:rPr>
                <w:b/>
              </w:rPr>
            </w:pPr>
          </w:p>
        </w:tc>
      </w:tr>
      <w:tr w:rsidR="00BF12F1" w:rsidRPr="00DE03F3" w14:paraId="0B4F8067" w14:textId="77777777" w:rsidTr="002F103F">
        <w:tc>
          <w:tcPr>
            <w:tcW w:w="3964" w:type="dxa"/>
          </w:tcPr>
          <w:p w14:paraId="6D54E4F8" w14:textId="77777777" w:rsidR="00BF12F1" w:rsidRPr="00DE03F3" w:rsidRDefault="00BF12F1" w:rsidP="002F103F">
            <w:pPr>
              <w:spacing w:after="120"/>
              <w:rPr>
                <w:lang w:eastAsia="ar-SA"/>
              </w:rPr>
            </w:pPr>
            <w:r w:rsidRPr="00DE03F3">
              <w:rPr>
                <w:lang w:eastAsia="ar-SA"/>
              </w:rPr>
              <w:t>Faksa Nr.:</w:t>
            </w:r>
          </w:p>
        </w:tc>
        <w:tc>
          <w:tcPr>
            <w:tcW w:w="5380" w:type="dxa"/>
          </w:tcPr>
          <w:p w14:paraId="6CE0E8CA" w14:textId="77777777" w:rsidR="00BF12F1" w:rsidRPr="00DE03F3" w:rsidRDefault="00BF12F1" w:rsidP="002F103F">
            <w:pPr>
              <w:spacing w:after="120"/>
              <w:rPr>
                <w:b/>
              </w:rPr>
            </w:pPr>
          </w:p>
        </w:tc>
      </w:tr>
      <w:tr w:rsidR="00BF12F1" w:rsidRPr="00DE03F3" w14:paraId="19C975BC" w14:textId="77777777" w:rsidTr="002F103F">
        <w:tc>
          <w:tcPr>
            <w:tcW w:w="3964" w:type="dxa"/>
          </w:tcPr>
          <w:p w14:paraId="03FD9C01" w14:textId="77777777" w:rsidR="00BF12F1" w:rsidRPr="00DE03F3" w:rsidRDefault="00BF12F1" w:rsidP="002F103F">
            <w:pPr>
              <w:spacing w:after="120"/>
              <w:rPr>
                <w:lang w:eastAsia="ar-SA"/>
              </w:rPr>
            </w:pPr>
            <w:r w:rsidRPr="00DE03F3">
              <w:t>Vispārīgā interneta adrese:</w:t>
            </w:r>
          </w:p>
        </w:tc>
        <w:tc>
          <w:tcPr>
            <w:tcW w:w="5380" w:type="dxa"/>
          </w:tcPr>
          <w:p w14:paraId="335688C3" w14:textId="77777777" w:rsidR="00BF12F1" w:rsidRPr="00DE03F3" w:rsidRDefault="00BF12F1" w:rsidP="002F103F">
            <w:pPr>
              <w:spacing w:after="120"/>
              <w:rPr>
                <w:b/>
              </w:rPr>
            </w:pPr>
          </w:p>
        </w:tc>
      </w:tr>
    </w:tbl>
    <w:p w14:paraId="60B67F6B" w14:textId="77777777" w:rsidR="00BF12F1" w:rsidRPr="00DE03F3" w:rsidRDefault="00BF12F1" w:rsidP="00BF12F1">
      <w:pPr>
        <w:spacing w:after="120"/>
        <w:rPr>
          <w:b/>
        </w:rPr>
      </w:pPr>
    </w:p>
    <w:p w14:paraId="544308B5" w14:textId="77777777" w:rsidR="00BF12F1" w:rsidRPr="00DE03F3" w:rsidRDefault="00BF12F1" w:rsidP="00BF12F1">
      <w:pPr>
        <w:numPr>
          <w:ilvl w:val="0"/>
          <w:numId w:val="22"/>
        </w:numPr>
        <w:spacing w:after="120"/>
        <w:rPr>
          <w:b/>
        </w:rPr>
      </w:pPr>
      <w:r w:rsidRPr="00DE03F3">
        <w:rPr>
          <w:b/>
        </w:rPr>
        <w:t>Informācija par Pretendenta kontaktpersonu:</w:t>
      </w:r>
    </w:p>
    <w:tbl>
      <w:tblPr>
        <w:tblStyle w:val="Reatabula"/>
        <w:tblW w:w="0" w:type="auto"/>
        <w:tblLook w:val="04A0" w:firstRow="1" w:lastRow="0" w:firstColumn="1" w:lastColumn="0" w:noHBand="0" w:noVBand="1"/>
      </w:tblPr>
      <w:tblGrid>
        <w:gridCol w:w="3964"/>
        <w:gridCol w:w="5380"/>
      </w:tblGrid>
      <w:tr w:rsidR="00BF12F1" w:rsidRPr="00DE03F3" w14:paraId="18E11045" w14:textId="77777777" w:rsidTr="002F103F">
        <w:tc>
          <w:tcPr>
            <w:tcW w:w="3964" w:type="dxa"/>
          </w:tcPr>
          <w:p w14:paraId="2AB1E39E" w14:textId="77777777" w:rsidR="00BF12F1" w:rsidRPr="00DE03F3" w:rsidRDefault="00BF12F1" w:rsidP="002F103F">
            <w:pPr>
              <w:spacing w:after="120"/>
              <w:rPr>
                <w:b/>
              </w:rPr>
            </w:pPr>
            <w:r w:rsidRPr="00DE03F3">
              <w:rPr>
                <w:lang w:eastAsia="ar-SA"/>
              </w:rPr>
              <w:t>Kontaktpersonas vārds, uzvārds, ieņemamais amats:</w:t>
            </w:r>
          </w:p>
        </w:tc>
        <w:tc>
          <w:tcPr>
            <w:tcW w:w="5380" w:type="dxa"/>
          </w:tcPr>
          <w:p w14:paraId="0575F267" w14:textId="77777777" w:rsidR="00BF12F1" w:rsidRPr="00DE03F3" w:rsidRDefault="00BF12F1" w:rsidP="002F103F">
            <w:pPr>
              <w:spacing w:after="120"/>
              <w:rPr>
                <w:b/>
              </w:rPr>
            </w:pPr>
          </w:p>
        </w:tc>
      </w:tr>
      <w:tr w:rsidR="00BF12F1" w:rsidRPr="00DE03F3" w14:paraId="15CE7D33" w14:textId="77777777" w:rsidTr="002F103F">
        <w:tc>
          <w:tcPr>
            <w:tcW w:w="3964" w:type="dxa"/>
          </w:tcPr>
          <w:p w14:paraId="0D39D90C" w14:textId="77777777" w:rsidR="00BF12F1" w:rsidRPr="00DE03F3" w:rsidRDefault="00BF12F1" w:rsidP="002F103F">
            <w:pPr>
              <w:spacing w:after="120"/>
              <w:rPr>
                <w:b/>
              </w:rPr>
            </w:pPr>
            <w:r w:rsidRPr="00DE03F3">
              <w:t>Tālruņa numurs, e-pasta adrese:</w:t>
            </w:r>
          </w:p>
        </w:tc>
        <w:tc>
          <w:tcPr>
            <w:tcW w:w="5380" w:type="dxa"/>
          </w:tcPr>
          <w:p w14:paraId="7F485AC0" w14:textId="77777777" w:rsidR="00BF12F1" w:rsidRPr="00DE03F3" w:rsidRDefault="00BF12F1" w:rsidP="002F103F">
            <w:pPr>
              <w:spacing w:after="120"/>
              <w:rPr>
                <w:b/>
              </w:rPr>
            </w:pPr>
          </w:p>
        </w:tc>
      </w:tr>
    </w:tbl>
    <w:p w14:paraId="2DA5D456" w14:textId="77777777" w:rsidR="00BF12F1" w:rsidRPr="00DE03F3" w:rsidRDefault="00BF12F1" w:rsidP="00BF12F1">
      <w:pPr>
        <w:tabs>
          <w:tab w:val="left" w:pos="450"/>
        </w:tabs>
        <w:spacing w:after="120"/>
        <w:jc w:val="both"/>
        <w:rPr>
          <w:b/>
        </w:rPr>
      </w:pPr>
      <w:r w:rsidRPr="00DE03F3">
        <w:rPr>
          <w:b/>
        </w:rPr>
        <w:t>3.</w:t>
      </w:r>
      <w:r w:rsidRPr="00DE03F3">
        <w:t xml:space="preserve"> Pieņemot visas Nolikumā noteiktās prasības, apliecinām, ka:</w:t>
      </w:r>
    </w:p>
    <w:p w14:paraId="4DCFB3AB" w14:textId="1EFE6D77" w:rsidR="00BF12F1" w:rsidRPr="00DE03F3" w:rsidRDefault="00BF12F1" w:rsidP="00BF12F1">
      <w:pPr>
        <w:spacing w:after="120"/>
        <w:jc w:val="both"/>
      </w:pPr>
      <w:r w:rsidRPr="00DE03F3">
        <w:rPr>
          <w:b/>
        </w:rPr>
        <w:t>3.1.</w:t>
      </w:r>
      <w:r w:rsidRPr="00DE03F3">
        <w:t xml:space="preserve"> vēlamies piedalīties </w:t>
      </w:r>
      <w:r w:rsidR="009B1B99">
        <w:t>Sarunu procedūrā</w:t>
      </w:r>
      <w:r w:rsidRPr="00DE03F3">
        <w:t xml:space="preserve"> „</w:t>
      </w:r>
      <w:r w:rsidR="009B1B99" w:rsidRPr="009B1B99">
        <w:t xml:space="preserve"> Profesionālās angļu valodas mācības studiju virziena “Izglītība, pedagoģija un sports” mācībspēkiem</w:t>
      </w:r>
      <w:r w:rsidRPr="00DE03F3">
        <w:t>”</w:t>
      </w:r>
      <w:r>
        <w:t xml:space="preserve"> </w:t>
      </w:r>
      <w:r w:rsidRPr="00DE03F3">
        <w:t xml:space="preserve">(Iepirkuma </w:t>
      </w:r>
      <w:proofErr w:type="spellStart"/>
      <w:r w:rsidRPr="00DE03F3">
        <w:t>ident</w:t>
      </w:r>
      <w:proofErr w:type="spellEnd"/>
      <w:r w:rsidRPr="00DE03F3">
        <w:t xml:space="preserve">. Nr. </w:t>
      </w:r>
      <w:proofErr w:type="spellStart"/>
      <w:r w:rsidRPr="00DE03F3">
        <w:t>LiepU</w:t>
      </w:r>
      <w:proofErr w:type="spellEnd"/>
      <w:r w:rsidR="009B1B99">
        <w:t xml:space="preserve"> </w:t>
      </w:r>
      <w:proofErr w:type="spellStart"/>
      <w:r w:rsidR="009B1B99">
        <w:t>SP</w:t>
      </w:r>
      <w:proofErr w:type="spellEnd"/>
      <w:r w:rsidRPr="00DE03F3">
        <w:t xml:space="preserve"> 202</w:t>
      </w:r>
      <w:r>
        <w:t>1</w:t>
      </w:r>
      <w:r w:rsidRPr="00DE03F3">
        <w:t>/</w:t>
      </w:r>
      <w:r w:rsidR="009B1B99">
        <w:t>1</w:t>
      </w:r>
      <w:r>
        <w:t>);</w:t>
      </w:r>
    </w:p>
    <w:p w14:paraId="342C8B73" w14:textId="77777777" w:rsidR="00BF12F1" w:rsidRPr="00DE03F3" w:rsidRDefault="00BF12F1" w:rsidP="00BF12F1">
      <w:pPr>
        <w:tabs>
          <w:tab w:val="left" w:pos="855"/>
        </w:tabs>
        <w:spacing w:after="120"/>
        <w:jc w:val="both"/>
      </w:pPr>
      <w:r w:rsidRPr="00DE03F3">
        <w:rPr>
          <w:b/>
        </w:rPr>
        <w:t>3.2.</w:t>
      </w:r>
      <w:r w:rsidRPr="00DE03F3">
        <w:t xml:space="preserve"> esam iepazinušies ar visām Nolikumā noteiktajām prasībām un apņemamies tās ievērot un izpildīt;</w:t>
      </w:r>
    </w:p>
    <w:p w14:paraId="2BEE9CEF" w14:textId="77777777" w:rsidR="00BF12F1" w:rsidRPr="00DE03F3" w:rsidRDefault="00BF12F1" w:rsidP="00BF12F1">
      <w:pPr>
        <w:tabs>
          <w:tab w:val="left" w:pos="855"/>
        </w:tabs>
        <w:spacing w:after="120"/>
        <w:jc w:val="both"/>
      </w:pPr>
      <w:r w:rsidRPr="00DE03F3">
        <w:rPr>
          <w:b/>
        </w:rPr>
        <w:t>3.3.</w:t>
      </w:r>
      <w:r w:rsidRPr="00DE03F3">
        <w:t xml:space="preserve"> mums nav iebildumu attiecībā uz Nolikumu un pilnībā atbilstam visām Nolikumā ietvertajām prasībām attiecībā uz Pretendentu;</w:t>
      </w:r>
    </w:p>
    <w:p w14:paraId="7C0754B6" w14:textId="77777777" w:rsidR="00BF12F1" w:rsidRPr="00DE03F3" w:rsidRDefault="00BF12F1" w:rsidP="00BF12F1">
      <w:pPr>
        <w:tabs>
          <w:tab w:val="left" w:pos="855"/>
        </w:tabs>
        <w:spacing w:after="120"/>
        <w:jc w:val="both"/>
      </w:pPr>
      <w:r w:rsidRPr="00DE03F3">
        <w:rPr>
          <w:b/>
        </w:rPr>
        <w:t xml:space="preserve">3.4. </w:t>
      </w:r>
      <w:r w:rsidRPr="00DE03F3">
        <w:t>uz mums nav attiecināmas</w:t>
      </w:r>
      <w:r w:rsidRPr="00DE03F3">
        <w:rPr>
          <w:b/>
        </w:rPr>
        <w:t xml:space="preserve"> </w:t>
      </w:r>
      <w:r w:rsidRPr="00DE03F3">
        <w:t>Starptautisko un Latvijas Republikas nacionālo sankciju likumā</w:t>
      </w:r>
      <w:r w:rsidRPr="00DE03F3">
        <w:rPr>
          <w:b/>
        </w:rPr>
        <w:t xml:space="preserve"> </w:t>
      </w:r>
      <w:r w:rsidRPr="00DE03F3">
        <w:t>noteiktās sankcijas, kas varētu ietekmēt Iepirkuma līguma izpildi;</w:t>
      </w:r>
    </w:p>
    <w:p w14:paraId="4049CCCB" w14:textId="77777777" w:rsidR="00BF12F1" w:rsidRPr="00DE03F3" w:rsidRDefault="00BF12F1" w:rsidP="00BF12F1">
      <w:pPr>
        <w:tabs>
          <w:tab w:val="left" w:pos="855"/>
        </w:tabs>
        <w:spacing w:after="120"/>
        <w:jc w:val="both"/>
      </w:pPr>
      <w:r w:rsidRPr="00DE03F3">
        <w:rPr>
          <w:b/>
        </w:rPr>
        <w:t>3.5.</w:t>
      </w:r>
      <w:r w:rsidRPr="00DE03F3">
        <w:t xml:space="preserve"> visas Piedāvājumā sniegtās ziņas ir patiesas;</w:t>
      </w:r>
    </w:p>
    <w:p w14:paraId="6A425931" w14:textId="77777777" w:rsidR="00BF12F1" w:rsidRDefault="00BF12F1" w:rsidP="00BF12F1">
      <w:pPr>
        <w:jc w:val="both"/>
      </w:pPr>
      <w:r w:rsidRPr="00DE03F3">
        <w:rPr>
          <w:b/>
        </w:rPr>
        <w:t>3.6.</w:t>
      </w:r>
      <w:r w:rsidRPr="00DE03F3">
        <w:t xml:space="preserve"> visus ar Iepirkumu saistītos dokumentus lūdzu nosūtīt uz</w:t>
      </w:r>
      <w:r>
        <w:t>:</w:t>
      </w:r>
    </w:p>
    <w:p w14:paraId="0E6497A7" w14:textId="77777777" w:rsidR="00BF12F1" w:rsidRDefault="00BF12F1" w:rsidP="00BF12F1">
      <w:pPr>
        <w:spacing w:after="120"/>
        <w:ind w:firstLine="720"/>
        <w:jc w:val="both"/>
      </w:pPr>
      <w:r w:rsidRPr="00DE03F3">
        <w:t xml:space="preserve"> </w:t>
      </w:r>
      <w:r>
        <w:t xml:space="preserve">juridisko </w:t>
      </w:r>
      <w:r w:rsidRPr="00DE03F3">
        <w:t xml:space="preserve">adresi </w:t>
      </w:r>
      <w:r>
        <w:t>_____________________ vai</w:t>
      </w:r>
    </w:p>
    <w:p w14:paraId="441A95E5" w14:textId="77777777" w:rsidR="00BF12F1" w:rsidRPr="00DE03F3" w:rsidRDefault="00BF12F1" w:rsidP="00BF12F1">
      <w:pPr>
        <w:spacing w:after="120"/>
        <w:ind w:firstLine="720"/>
        <w:jc w:val="both"/>
      </w:pPr>
      <w:r w:rsidRPr="00DE03F3">
        <w:t>elektronisko pastu ___________________, izmantojot drošu elektronisko parakstu.</w:t>
      </w:r>
    </w:p>
    <w:p w14:paraId="4AF53CD2" w14:textId="77777777" w:rsidR="00BF12F1" w:rsidRPr="00DE03F3" w:rsidRDefault="00BF12F1" w:rsidP="00BF12F1">
      <w:pPr>
        <w:suppressAutoHyphens/>
        <w:spacing w:after="240"/>
        <w:ind w:right="28"/>
        <w:jc w:val="both"/>
        <w:rPr>
          <w:lang w:eastAsia="ar-SA"/>
        </w:rPr>
      </w:pPr>
      <w:r w:rsidRPr="00DE03F3">
        <w:rPr>
          <w:b/>
        </w:rPr>
        <w:t>3.</w:t>
      </w:r>
      <w:r>
        <w:rPr>
          <w:b/>
        </w:rPr>
        <w:t>7</w:t>
      </w:r>
      <w:r w:rsidRPr="00DE03F3">
        <w:rPr>
          <w:b/>
        </w:rPr>
        <w:t>.</w:t>
      </w:r>
      <w:r w:rsidRPr="00DE03F3">
        <w:t xml:space="preserve"> </w:t>
      </w:r>
      <w:r w:rsidRPr="00DE03F3">
        <w:rPr>
          <w:lang w:eastAsia="ar-SA"/>
        </w:rPr>
        <w:t>Informācija par to, vai Piedāvājumu iesniegušā Pretendenta (personu grupas gadījumā – katra dalībnieka)  uzņēmums vai tā piesaistītā apakšuzņēmēja uzņēmums atbilst mazā vai vidējā uzņēmuma statusam atbilstoši EK komisijas 2003.gada 6.maija Ieteikumam par mikro, mazo un vidējo uzņēmumu definīciju (OV L124, 20.5.2003.):</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835"/>
        <w:gridCol w:w="3515"/>
      </w:tblGrid>
      <w:tr w:rsidR="00BF12F1" w:rsidRPr="00DE03F3" w14:paraId="39737DDF" w14:textId="77777777" w:rsidTr="002F103F">
        <w:tc>
          <w:tcPr>
            <w:tcW w:w="2410" w:type="dxa"/>
            <w:shd w:val="clear" w:color="auto" w:fill="auto"/>
          </w:tcPr>
          <w:p w14:paraId="3D2B1AD5" w14:textId="77777777" w:rsidR="00BF12F1" w:rsidRPr="00DE03F3" w:rsidRDefault="00BF12F1" w:rsidP="002F103F">
            <w:pPr>
              <w:tabs>
                <w:tab w:val="num" w:pos="900"/>
              </w:tabs>
              <w:suppressAutoHyphens/>
              <w:spacing w:after="120"/>
              <w:ind w:right="28"/>
              <w:jc w:val="center"/>
              <w:rPr>
                <w:b/>
                <w:lang w:eastAsia="ar-SA"/>
              </w:rPr>
            </w:pPr>
          </w:p>
          <w:p w14:paraId="39B12F5A" w14:textId="77777777" w:rsidR="00BF12F1" w:rsidRPr="00DE03F3" w:rsidRDefault="00BF12F1" w:rsidP="002F103F">
            <w:pPr>
              <w:tabs>
                <w:tab w:val="num" w:pos="900"/>
              </w:tabs>
              <w:suppressAutoHyphens/>
              <w:spacing w:after="120"/>
              <w:ind w:right="28"/>
              <w:jc w:val="center"/>
              <w:rPr>
                <w:b/>
                <w:lang w:eastAsia="ar-SA"/>
              </w:rPr>
            </w:pPr>
            <w:r w:rsidRPr="00DE03F3">
              <w:rPr>
                <w:b/>
                <w:lang w:eastAsia="ar-SA"/>
              </w:rPr>
              <w:t>Persona</w:t>
            </w:r>
          </w:p>
          <w:p w14:paraId="5D725E98" w14:textId="77777777" w:rsidR="00BF12F1" w:rsidRPr="00DE03F3" w:rsidRDefault="00BF12F1" w:rsidP="002F103F">
            <w:pPr>
              <w:tabs>
                <w:tab w:val="num" w:pos="900"/>
              </w:tabs>
              <w:suppressAutoHyphens/>
              <w:spacing w:after="120"/>
              <w:ind w:right="28"/>
              <w:jc w:val="center"/>
              <w:rPr>
                <w:lang w:eastAsia="ar-SA"/>
              </w:rPr>
            </w:pPr>
            <w:r w:rsidRPr="00DE03F3">
              <w:rPr>
                <w:lang w:eastAsia="ar-SA"/>
              </w:rPr>
              <w:lastRenderedPageBreak/>
              <w:t>(norādīt nosaukumu un lomu Iepirkumā -Pretendents, personu apvienības dalībnieks, apakšuzņēmējs</w:t>
            </w:r>
          </w:p>
        </w:tc>
        <w:tc>
          <w:tcPr>
            <w:tcW w:w="2835" w:type="dxa"/>
            <w:shd w:val="clear" w:color="auto" w:fill="auto"/>
          </w:tcPr>
          <w:p w14:paraId="07A3D154" w14:textId="77777777" w:rsidR="00BF12F1" w:rsidRPr="00DE03F3" w:rsidRDefault="00BF12F1" w:rsidP="002F103F">
            <w:pPr>
              <w:tabs>
                <w:tab w:val="num" w:pos="900"/>
              </w:tabs>
              <w:suppressAutoHyphens/>
              <w:spacing w:after="120"/>
              <w:ind w:right="28"/>
              <w:jc w:val="center"/>
              <w:rPr>
                <w:b/>
                <w:lang w:eastAsia="ar-SA"/>
              </w:rPr>
            </w:pPr>
            <w:r w:rsidRPr="00DE03F3">
              <w:rPr>
                <w:b/>
                <w:lang w:eastAsia="ar-SA"/>
              </w:rPr>
              <w:lastRenderedPageBreak/>
              <w:t xml:space="preserve">Mazais uzņēmums </w:t>
            </w:r>
          </w:p>
          <w:p w14:paraId="32A22A68" w14:textId="77777777" w:rsidR="00BF12F1" w:rsidRPr="00DE03F3" w:rsidRDefault="00BF12F1" w:rsidP="002F103F">
            <w:pPr>
              <w:tabs>
                <w:tab w:val="num" w:pos="900"/>
              </w:tabs>
              <w:suppressAutoHyphens/>
              <w:spacing w:after="120"/>
              <w:ind w:right="28"/>
              <w:jc w:val="center"/>
              <w:rPr>
                <w:lang w:eastAsia="ar-SA"/>
              </w:rPr>
            </w:pPr>
            <w:r w:rsidRPr="00DE03F3">
              <w:rPr>
                <w:lang w:eastAsia="ar-SA"/>
              </w:rPr>
              <w:t xml:space="preserve">ir uzņēmums, kurā nodarbinātas mazāk nekā </w:t>
            </w:r>
            <w:r w:rsidRPr="00DE03F3">
              <w:rPr>
                <w:lang w:eastAsia="ar-SA"/>
              </w:rPr>
              <w:lastRenderedPageBreak/>
              <w:t xml:space="preserve">50 personas un kura gada apgrozījums un/vai gada bilance kopā nepārsniedz 10 miljonus </w:t>
            </w:r>
            <w:proofErr w:type="spellStart"/>
            <w:r w:rsidRPr="00DE03F3">
              <w:rPr>
                <w:lang w:eastAsia="ar-SA"/>
              </w:rPr>
              <w:t>euro</w:t>
            </w:r>
            <w:proofErr w:type="spellEnd"/>
          </w:p>
          <w:p w14:paraId="124195AD" w14:textId="77777777" w:rsidR="00BF12F1" w:rsidRPr="00DE03F3" w:rsidRDefault="00BF12F1" w:rsidP="002F103F">
            <w:pPr>
              <w:tabs>
                <w:tab w:val="num" w:pos="900"/>
              </w:tabs>
              <w:suppressAutoHyphens/>
              <w:spacing w:after="120"/>
              <w:ind w:right="28"/>
              <w:jc w:val="center"/>
              <w:rPr>
                <w:b/>
                <w:lang w:eastAsia="ar-SA"/>
              </w:rPr>
            </w:pPr>
            <w:r w:rsidRPr="00DE03F3">
              <w:rPr>
                <w:b/>
                <w:lang w:eastAsia="ar-SA"/>
              </w:rPr>
              <w:t>(atbilst/neatbilst)</w:t>
            </w:r>
          </w:p>
        </w:tc>
        <w:tc>
          <w:tcPr>
            <w:tcW w:w="3515" w:type="dxa"/>
            <w:shd w:val="clear" w:color="auto" w:fill="auto"/>
          </w:tcPr>
          <w:p w14:paraId="7917C2AB" w14:textId="77777777" w:rsidR="00BF12F1" w:rsidRPr="00DE03F3" w:rsidRDefault="00BF12F1" w:rsidP="002F103F">
            <w:pPr>
              <w:tabs>
                <w:tab w:val="num" w:pos="900"/>
              </w:tabs>
              <w:suppressAutoHyphens/>
              <w:spacing w:after="120"/>
              <w:ind w:right="28"/>
              <w:jc w:val="center"/>
              <w:rPr>
                <w:b/>
                <w:lang w:eastAsia="ar-SA"/>
              </w:rPr>
            </w:pPr>
            <w:r w:rsidRPr="00DE03F3">
              <w:rPr>
                <w:b/>
                <w:lang w:eastAsia="ar-SA"/>
              </w:rPr>
              <w:lastRenderedPageBreak/>
              <w:t xml:space="preserve">Vidējais uzņēmums </w:t>
            </w:r>
          </w:p>
          <w:p w14:paraId="1F941C80" w14:textId="77777777" w:rsidR="00BF12F1" w:rsidRPr="00DE03F3" w:rsidRDefault="00BF12F1" w:rsidP="002F103F">
            <w:pPr>
              <w:tabs>
                <w:tab w:val="num" w:pos="900"/>
              </w:tabs>
              <w:suppressAutoHyphens/>
              <w:spacing w:after="120"/>
              <w:ind w:right="28"/>
              <w:jc w:val="center"/>
              <w:rPr>
                <w:lang w:eastAsia="ar-SA"/>
              </w:rPr>
            </w:pPr>
            <w:r w:rsidRPr="00DE03F3">
              <w:rPr>
                <w:lang w:eastAsia="ar-SA"/>
              </w:rPr>
              <w:t xml:space="preserve">ir uzņēmums, kas nav mazais uzņēmums, un kurā nodarbinātas </w:t>
            </w:r>
            <w:r w:rsidRPr="00DE03F3">
              <w:rPr>
                <w:lang w:eastAsia="ar-SA"/>
              </w:rPr>
              <w:lastRenderedPageBreak/>
              <w:t xml:space="preserve">mazāk nekā 250 personas un kura gada apgrozījums nepārsniedz 50 miljonus </w:t>
            </w:r>
            <w:proofErr w:type="spellStart"/>
            <w:r w:rsidRPr="00DE03F3">
              <w:rPr>
                <w:lang w:eastAsia="ar-SA"/>
              </w:rPr>
              <w:t>euro</w:t>
            </w:r>
            <w:proofErr w:type="spellEnd"/>
            <w:r w:rsidRPr="00DE03F3">
              <w:rPr>
                <w:lang w:eastAsia="ar-SA"/>
              </w:rPr>
              <w:t xml:space="preserve">, un/vai, kura gada bilance kopā nepārsniedz 43 miljonus </w:t>
            </w:r>
            <w:proofErr w:type="spellStart"/>
            <w:r w:rsidRPr="00DE03F3">
              <w:rPr>
                <w:lang w:eastAsia="ar-SA"/>
              </w:rPr>
              <w:t>euro</w:t>
            </w:r>
            <w:proofErr w:type="spellEnd"/>
          </w:p>
          <w:p w14:paraId="10161014" w14:textId="77777777" w:rsidR="00BF12F1" w:rsidRPr="00DE03F3" w:rsidRDefault="00BF12F1" w:rsidP="002F103F">
            <w:pPr>
              <w:tabs>
                <w:tab w:val="num" w:pos="900"/>
              </w:tabs>
              <w:suppressAutoHyphens/>
              <w:spacing w:after="120"/>
              <w:ind w:right="28"/>
              <w:jc w:val="center"/>
              <w:rPr>
                <w:b/>
                <w:lang w:eastAsia="ar-SA"/>
              </w:rPr>
            </w:pPr>
            <w:r w:rsidRPr="00DE03F3">
              <w:rPr>
                <w:b/>
                <w:lang w:eastAsia="ar-SA"/>
              </w:rPr>
              <w:t>(atbilst/neatbilst)</w:t>
            </w:r>
          </w:p>
        </w:tc>
      </w:tr>
      <w:tr w:rsidR="00BF12F1" w:rsidRPr="00DE03F3" w14:paraId="5925CEE7" w14:textId="77777777" w:rsidTr="002F103F">
        <w:tc>
          <w:tcPr>
            <w:tcW w:w="2410" w:type="dxa"/>
            <w:shd w:val="clear" w:color="auto" w:fill="auto"/>
          </w:tcPr>
          <w:p w14:paraId="1EB0AD1B" w14:textId="77777777" w:rsidR="00BF12F1" w:rsidRPr="00DE03F3" w:rsidRDefault="00BF12F1" w:rsidP="002F103F">
            <w:pPr>
              <w:tabs>
                <w:tab w:val="num" w:pos="900"/>
              </w:tabs>
              <w:suppressAutoHyphens/>
              <w:spacing w:after="120"/>
              <w:ind w:right="28"/>
              <w:jc w:val="center"/>
              <w:rPr>
                <w:b/>
                <w:lang w:eastAsia="ar-SA"/>
              </w:rPr>
            </w:pPr>
            <w:r w:rsidRPr="00DE03F3">
              <w:rPr>
                <w:b/>
                <w:lang w:eastAsia="ar-SA"/>
              </w:rPr>
              <w:lastRenderedPageBreak/>
              <w:t>&lt;  &gt;</w:t>
            </w:r>
          </w:p>
        </w:tc>
        <w:tc>
          <w:tcPr>
            <w:tcW w:w="2835" w:type="dxa"/>
            <w:shd w:val="clear" w:color="auto" w:fill="auto"/>
          </w:tcPr>
          <w:p w14:paraId="7AED9728" w14:textId="77777777" w:rsidR="00BF12F1" w:rsidRPr="00DE03F3" w:rsidRDefault="00BF12F1" w:rsidP="002F103F">
            <w:pPr>
              <w:tabs>
                <w:tab w:val="num" w:pos="900"/>
              </w:tabs>
              <w:suppressAutoHyphens/>
              <w:spacing w:after="120"/>
              <w:ind w:right="28"/>
              <w:jc w:val="center"/>
              <w:rPr>
                <w:b/>
                <w:lang w:eastAsia="ar-SA"/>
              </w:rPr>
            </w:pPr>
            <w:r w:rsidRPr="00DE03F3">
              <w:rPr>
                <w:b/>
                <w:lang w:eastAsia="ar-SA"/>
              </w:rPr>
              <w:t>&lt;  &gt;</w:t>
            </w:r>
          </w:p>
        </w:tc>
        <w:tc>
          <w:tcPr>
            <w:tcW w:w="3515" w:type="dxa"/>
            <w:shd w:val="clear" w:color="auto" w:fill="auto"/>
          </w:tcPr>
          <w:p w14:paraId="07CCDC23" w14:textId="77777777" w:rsidR="00BF12F1" w:rsidRPr="00DE03F3" w:rsidRDefault="00BF12F1" w:rsidP="002F103F">
            <w:pPr>
              <w:tabs>
                <w:tab w:val="num" w:pos="900"/>
              </w:tabs>
              <w:suppressAutoHyphens/>
              <w:spacing w:after="120"/>
              <w:ind w:right="28"/>
              <w:jc w:val="center"/>
              <w:rPr>
                <w:b/>
                <w:lang w:eastAsia="ar-SA"/>
              </w:rPr>
            </w:pPr>
            <w:r w:rsidRPr="00DE03F3">
              <w:rPr>
                <w:b/>
                <w:lang w:eastAsia="ar-SA"/>
              </w:rPr>
              <w:t>&lt;  &gt;</w:t>
            </w:r>
          </w:p>
        </w:tc>
      </w:tr>
    </w:tbl>
    <w:p w14:paraId="1A7F69DC" w14:textId="77777777" w:rsidR="00BF12F1" w:rsidRPr="00DE03F3" w:rsidRDefault="00BF12F1" w:rsidP="00BF12F1">
      <w:pPr>
        <w:spacing w:before="240" w:after="240"/>
        <w:jc w:val="both"/>
        <w:rPr>
          <w:color w:val="000000"/>
        </w:rPr>
      </w:pPr>
      <w:r w:rsidRPr="00DE03F3">
        <w:rPr>
          <w:b/>
        </w:rPr>
        <w:t>3.</w:t>
      </w:r>
      <w:r>
        <w:rPr>
          <w:b/>
        </w:rPr>
        <w:t>8</w:t>
      </w:r>
      <w:r w:rsidRPr="00DE03F3">
        <w:rPr>
          <w:b/>
        </w:rPr>
        <w:t>.</w:t>
      </w:r>
      <w:r w:rsidRPr="00DE03F3">
        <w:t xml:space="preserve"> Citām personām nododamo darbu saraksts (aizpilda, ja Pretendents Iepirkuma līguma izpildē ir piesaistījis apakšuzņēmējus un balstās uz citas personas iespējām, lai apliecinātu atbilstību kvalifikācijas prasībām; </w:t>
      </w:r>
      <w:r w:rsidRPr="00DE03F3">
        <w:rPr>
          <w:iCs/>
          <w:color w:val="000000"/>
        </w:rPr>
        <w:t>Pretendentam nepieciešams norādīt informāciju arī par apakšuzņēmēja apakšuzņēmējiem, kuri atbilst PIL 63.panta otrās daļas nosacījumiem):</w:t>
      </w:r>
    </w:p>
    <w:tbl>
      <w:tblPr>
        <w:tblW w:w="87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0"/>
        <w:gridCol w:w="2977"/>
        <w:gridCol w:w="2551"/>
        <w:gridCol w:w="2435"/>
      </w:tblGrid>
      <w:tr w:rsidR="00BF12F1" w:rsidRPr="005A3CFF" w14:paraId="0BFC4B65" w14:textId="77777777" w:rsidTr="002F103F">
        <w:trPr>
          <w:trHeight w:val="343"/>
        </w:trPr>
        <w:tc>
          <w:tcPr>
            <w:tcW w:w="800" w:type="dxa"/>
          </w:tcPr>
          <w:p w14:paraId="250CCCA7" w14:textId="77777777" w:rsidR="00BF12F1" w:rsidRPr="005A3CFF" w:rsidRDefault="00BF12F1" w:rsidP="002F103F">
            <w:pPr>
              <w:autoSpaceDE w:val="0"/>
              <w:autoSpaceDN w:val="0"/>
              <w:adjustRightInd w:val="0"/>
              <w:spacing w:after="120"/>
              <w:ind w:left="-128"/>
              <w:jc w:val="center"/>
            </w:pPr>
            <w:proofErr w:type="spellStart"/>
            <w:r w:rsidRPr="005A3CFF">
              <w:t>Nr.p.k</w:t>
            </w:r>
            <w:proofErr w:type="spellEnd"/>
            <w:r w:rsidRPr="005A3CFF">
              <w:t>.</w:t>
            </w:r>
          </w:p>
        </w:tc>
        <w:tc>
          <w:tcPr>
            <w:tcW w:w="2977" w:type="dxa"/>
          </w:tcPr>
          <w:p w14:paraId="7713F131" w14:textId="77777777" w:rsidR="00BF12F1" w:rsidRPr="005A3CFF" w:rsidRDefault="00BF12F1" w:rsidP="002F103F">
            <w:pPr>
              <w:autoSpaceDE w:val="0"/>
              <w:autoSpaceDN w:val="0"/>
              <w:adjustRightInd w:val="0"/>
              <w:spacing w:after="120"/>
              <w:ind w:left="-128"/>
              <w:jc w:val="center"/>
            </w:pPr>
            <w:r w:rsidRPr="005A3CFF">
              <w:t>Apakšuzņēmēja un personas, uz kuras iespējām Pretendents balstās kvalifikācijas apliecināšanai, nosaukums, reģistrācijas numurs, adrese un kontaktpersona</w:t>
            </w:r>
          </w:p>
        </w:tc>
        <w:tc>
          <w:tcPr>
            <w:tcW w:w="2551" w:type="dxa"/>
          </w:tcPr>
          <w:p w14:paraId="5318CC6D" w14:textId="77777777" w:rsidR="00BF12F1" w:rsidRPr="005A3CFF" w:rsidRDefault="00BF12F1" w:rsidP="002F103F">
            <w:pPr>
              <w:tabs>
                <w:tab w:val="left" w:pos="426"/>
              </w:tabs>
              <w:spacing w:after="120"/>
              <w:ind w:left="-108" w:right="-108"/>
              <w:jc w:val="center"/>
            </w:pPr>
            <w:r w:rsidRPr="005A3CFF">
              <w:t>Iepirkuma līguma izpildei nododamā Pakalpojuma daļa (% no Iepirkuma līguma kopējās cenas un summa (EUR bez PVN)) un tās apraksts</w:t>
            </w:r>
          </w:p>
        </w:tc>
        <w:tc>
          <w:tcPr>
            <w:tcW w:w="2435" w:type="dxa"/>
          </w:tcPr>
          <w:p w14:paraId="79675387" w14:textId="77777777" w:rsidR="00BF12F1" w:rsidRPr="005A3CFF" w:rsidRDefault="00BF12F1" w:rsidP="002F103F">
            <w:pPr>
              <w:tabs>
                <w:tab w:val="left" w:pos="426"/>
              </w:tabs>
              <w:spacing w:after="120"/>
              <w:ind w:left="180"/>
              <w:jc w:val="center"/>
            </w:pPr>
            <w:r w:rsidRPr="005A3CFF">
              <w:t>Paraksts un atšifrējums*</w:t>
            </w:r>
          </w:p>
        </w:tc>
      </w:tr>
      <w:tr w:rsidR="00BF12F1" w:rsidRPr="005A3CFF" w14:paraId="5F67259A" w14:textId="77777777" w:rsidTr="002F103F">
        <w:trPr>
          <w:trHeight w:val="167"/>
        </w:trPr>
        <w:tc>
          <w:tcPr>
            <w:tcW w:w="800" w:type="dxa"/>
          </w:tcPr>
          <w:p w14:paraId="68E52427" w14:textId="77777777" w:rsidR="00BF12F1" w:rsidRPr="005A3CFF" w:rsidRDefault="00BF12F1" w:rsidP="002F103F">
            <w:pPr>
              <w:autoSpaceDE w:val="0"/>
              <w:autoSpaceDN w:val="0"/>
              <w:adjustRightInd w:val="0"/>
              <w:spacing w:after="120"/>
              <w:ind w:left="180"/>
            </w:pPr>
            <w:r w:rsidRPr="005A3CFF">
              <w:t>[1.]</w:t>
            </w:r>
          </w:p>
        </w:tc>
        <w:tc>
          <w:tcPr>
            <w:tcW w:w="2977" w:type="dxa"/>
          </w:tcPr>
          <w:p w14:paraId="39A8CA6E" w14:textId="77777777" w:rsidR="00BF12F1" w:rsidRPr="005A3CFF" w:rsidRDefault="00BF12F1" w:rsidP="002F103F">
            <w:pPr>
              <w:autoSpaceDE w:val="0"/>
              <w:autoSpaceDN w:val="0"/>
              <w:adjustRightInd w:val="0"/>
              <w:spacing w:after="120"/>
              <w:ind w:left="180"/>
            </w:pPr>
          </w:p>
        </w:tc>
        <w:tc>
          <w:tcPr>
            <w:tcW w:w="2551" w:type="dxa"/>
          </w:tcPr>
          <w:p w14:paraId="1B6AA4C5" w14:textId="77777777" w:rsidR="00BF12F1" w:rsidRPr="005A3CFF" w:rsidRDefault="00BF12F1" w:rsidP="002F103F">
            <w:pPr>
              <w:autoSpaceDE w:val="0"/>
              <w:autoSpaceDN w:val="0"/>
              <w:adjustRightInd w:val="0"/>
              <w:spacing w:after="120"/>
              <w:ind w:left="180"/>
            </w:pPr>
          </w:p>
        </w:tc>
        <w:tc>
          <w:tcPr>
            <w:tcW w:w="2435" w:type="dxa"/>
          </w:tcPr>
          <w:p w14:paraId="653FE5FE" w14:textId="77777777" w:rsidR="00BF12F1" w:rsidRPr="005A3CFF" w:rsidRDefault="00BF12F1" w:rsidP="002F103F">
            <w:pPr>
              <w:autoSpaceDE w:val="0"/>
              <w:autoSpaceDN w:val="0"/>
              <w:adjustRightInd w:val="0"/>
              <w:spacing w:after="120"/>
              <w:ind w:left="180"/>
            </w:pPr>
          </w:p>
        </w:tc>
      </w:tr>
      <w:tr w:rsidR="00BF12F1" w:rsidRPr="005A3CFF" w14:paraId="4A5BF1C1" w14:textId="77777777" w:rsidTr="002F103F">
        <w:trPr>
          <w:trHeight w:val="176"/>
        </w:trPr>
        <w:tc>
          <w:tcPr>
            <w:tcW w:w="800" w:type="dxa"/>
          </w:tcPr>
          <w:p w14:paraId="131A671B" w14:textId="77777777" w:rsidR="00BF12F1" w:rsidRPr="005A3CFF" w:rsidRDefault="00BF12F1" w:rsidP="002F103F">
            <w:pPr>
              <w:autoSpaceDE w:val="0"/>
              <w:autoSpaceDN w:val="0"/>
              <w:adjustRightInd w:val="0"/>
              <w:spacing w:after="120"/>
              <w:ind w:left="180"/>
            </w:pPr>
            <w:r w:rsidRPr="005A3CFF">
              <w:t>[2.]</w:t>
            </w:r>
          </w:p>
        </w:tc>
        <w:tc>
          <w:tcPr>
            <w:tcW w:w="2977" w:type="dxa"/>
          </w:tcPr>
          <w:p w14:paraId="76F22855" w14:textId="77777777" w:rsidR="00BF12F1" w:rsidRPr="005A3CFF" w:rsidRDefault="00BF12F1" w:rsidP="002F103F">
            <w:pPr>
              <w:autoSpaceDE w:val="0"/>
              <w:autoSpaceDN w:val="0"/>
              <w:adjustRightInd w:val="0"/>
              <w:spacing w:after="120"/>
              <w:ind w:left="180"/>
            </w:pPr>
          </w:p>
        </w:tc>
        <w:tc>
          <w:tcPr>
            <w:tcW w:w="2551" w:type="dxa"/>
          </w:tcPr>
          <w:p w14:paraId="4302478E" w14:textId="77777777" w:rsidR="00BF12F1" w:rsidRPr="005A3CFF" w:rsidRDefault="00BF12F1" w:rsidP="002F103F">
            <w:pPr>
              <w:autoSpaceDE w:val="0"/>
              <w:autoSpaceDN w:val="0"/>
              <w:adjustRightInd w:val="0"/>
              <w:spacing w:after="120"/>
              <w:ind w:left="180"/>
            </w:pPr>
          </w:p>
        </w:tc>
        <w:tc>
          <w:tcPr>
            <w:tcW w:w="2435" w:type="dxa"/>
          </w:tcPr>
          <w:p w14:paraId="497FE408" w14:textId="77777777" w:rsidR="00BF12F1" w:rsidRPr="005A3CFF" w:rsidRDefault="00BF12F1" w:rsidP="002F103F">
            <w:pPr>
              <w:autoSpaceDE w:val="0"/>
              <w:autoSpaceDN w:val="0"/>
              <w:adjustRightInd w:val="0"/>
              <w:spacing w:after="120"/>
              <w:ind w:left="180"/>
            </w:pPr>
          </w:p>
        </w:tc>
      </w:tr>
      <w:tr w:rsidR="00BF12F1" w:rsidRPr="005A3CFF" w14:paraId="20F69D98" w14:textId="77777777" w:rsidTr="002F103F">
        <w:trPr>
          <w:trHeight w:val="176"/>
        </w:trPr>
        <w:tc>
          <w:tcPr>
            <w:tcW w:w="800" w:type="dxa"/>
          </w:tcPr>
          <w:p w14:paraId="445653B4" w14:textId="77777777" w:rsidR="00BF12F1" w:rsidRPr="005A3CFF" w:rsidRDefault="00BF12F1" w:rsidP="002F103F">
            <w:pPr>
              <w:autoSpaceDE w:val="0"/>
              <w:autoSpaceDN w:val="0"/>
              <w:adjustRightInd w:val="0"/>
              <w:spacing w:after="120"/>
              <w:ind w:left="180"/>
              <w:rPr>
                <w:b/>
                <w:bCs/>
              </w:rPr>
            </w:pPr>
            <w:r w:rsidRPr="005A3CFF">
              <w:rPr>
                <w:b/>
                <w:bCs/>
              </w:rPr>
              <w:t>[…]</w:t>
            </w:r>
          </w:p>
        </w:tc>
        <w:tc>
          <w:tcPr>
            <w:tcW w:w="2977" w:type="dxa"/>
          </w:tcPr>
          <w:p w14:paraId="3ED5EB05" w14:textId="77777777" w:rsidR="00BF12F1" w:rsidRPr="005A3CFF" w:rsidRDefault="00BF12F1" w:rsidP="002F103F">
            <w:pPr>
              <w:autoSpaceDE w:val="0"/>
              <w:autoSpaceDN w:val="0"/>
              <w:adjustRightInd w:val="0"/>
              <w:spacing w:after="120"/>
              <w:ind w:left="180"/>
              <w:rPr>
                <w:b/>
                <w:bCs/>
              </w:rPr>
            </w:pPr>
          </w:p>
        </w:tc>
        <w:tc>
          <w:tcPr>
            <w:tcW w:w="2551" w:type="dxa"/>
          </w:tcPr>
          <w:p w14:paraId="2FA5F55C" w14:textId="77777777" w:rsidR="00BF12F1" w:rsidRPr="005A3CFF" w:rsidRDefault="00BF12F1" w:rsidP="002F103F">
            <w:pPr>
              <w:autoSpaceDE w:val="0"/>
              <w:autoSpaceDN w:val="0"/>
              <w:adjustRightInd w:val="0"/>
              <w:spacing w:after="120"/>
              <w:ind w:left="180"/>
              <w:rPr>
                <w:b/>
                <w:bCs/>
              </w:rPr>
            </w:pPr>
          </w:p>
        </w:tc>
        <w:tc>
          <w:tcPr>
            <w:tcW w:w="2435" w:type="dxa"/>
          </w:tcPr>
          <w:p w14:paraId="0CC29C66" w14:textId="77777777" w:rsidR="00BF12F1" w:rsidRPr="005A3CFF" w:rsidRDefault="00BF12F1" w:rsidP="002F103F">
            <w:pPr>
              <w:autoSpaceDE w:val="0"/>
              <w:autoSpaceDN w:val="0"/>
              <w:adjustRightInd w:val="0"/>
              <w:spacing w:after="120"/>
              <w:ind w:left="180"/>
              <w:rPr>
                <w:b/>
                <w:bCs/>
              </w:rPr>
            </w:pPr>
          </w:p>
        </w:tc>
      </w:tr>
    </w:tbl>
    <w:p w14:paraId="30088DF6" w14:textId="48067E2C" w:rsidR="00BF12F1" w:rsidRPr="00DE03F3" w:rsidRDefault="00BF12F1" w:rsidP="00BF12F1">
      <w:pPr>
        <w:spacing w:before="240" w:after="120"/>
        <w:jc w:val="both"/>
      </w:pPr>
      <w:r w:rsidRPr="00DE03F3">
        <w:t xml:space="preserve">*Ar savu parakstu apliecinu, ka esmu informēts par to, ka </w:t>
      </w:r>
      <w:r w:rsidRPr="00D677FC">
        <w:t>&lt;</w:t>
      </w:r>
      <w:r w:rsidRPr="00D677FC">
        <w:rPr>
          <w:i/>
        </w:rPr>
        <w:t>Pretendenta</w:t>
      </w:r>
      <w:r w:rsidRPr="00D677FC">
        <w:t xml:space="preserve"> </w:t>
      </w:r>
      <w:r w:rsidRPr="00DE03F3">
        <w:rPr>
          <w:i/>
        </w:rPr>
        <w:t>nosaukums, reģistrācijas numurs un adrese</w:t>
      </w:r>
      <w:r w:rsidRPr="00DE03F3">
        <w:t xml:space="preserve">&gt; iesniegs Piedāvājumu Pasūtītāja organizētajā </w:t>
      </w:r>
      <w:r w:rsidR="009B1B99">
        <w:t>Sarunu procedūrā</w:t>
      </w:r>
      <w:r w:rsidR="00A13285">
        <w:t xml:space="preserve"> </w:t>
      </w:r>
      <w:r w:rsidRPr="00DE03F3">
        <w:t>„</w:t>
      </w:r>
      <w:r w:rsidRPr="0009352B">
        <w:t xml:space="preserve"> </w:t>
      </w:r>
      <w:r w:rsidR="009B1B99" w:rsidRPr="009B1B99">
        <w:rPr>
          <w:b/>
        </w:rPr>
        <w:t>Profesionālās angļu valodas mācības studiju virziena “Izglītība, pedagoģija un sports” mācībspēkiem</w:t>
      </w:r>
      <w:r w:rsidR="00A13285">
        <w:rPr>
          <w:b/>
        </w:rPr>
        <w:t>”</w:t>
      </w:r>
      <w:r w:rsidR="009B1B99" w:rsidRPr="009B1B99">
        <w:rPr>
          <w:b/>
        </w:rPr>
        <w:t xml:space="preserve"> </w:t>
      </w:r>
      <w:r w:rsidRPr="00DE03F3">
        <w:t>(</w:t>
      </w:r>
      <w:proofErr w:type="spellStart"/>
      <w:r w:rsidRPr="00DE03F3">
        <w:t>id</w:t>
      </w:r>
      <w:proofErr w:type="spellEnd"/>
      <w:r w:rsidRPr="00DE03F3">
        <w:t>.</w:t>
      </w:r>
      <w:r>
        <w:t xml:space="preserve"> </w:t>
      </w:r>
      <w:r w:rsidRPr="00DE03F3">
        <w:t xml:space="preserve">Nr. </w:t>
      </w:r>
      <w:proofErr w:type="spellStart"/>
      <w:r w:rsidRPr="00DE03F3">
        <w:t>LiepU</w:t>
      </w:r>
      <w:proofErr w:type="spellEnd"/>
      <w:r w:rsidR="009B1B99">
        <w:t xml:space="preserve"> </w:t>
      </w:r>
      <w:proofErr w:type="spellStart"/>
      <w:r w:rsidR="009B1B99">
        <w:t>SP</w:t>
      </w:r>
      <w:proofErr w:type="spellEnd"/>
      <w:r w:rsidRPr="00DE03F3">
        <w:t xml:space="preserve"> </w:t>
      </w:r>
      <w:r w:rsidRPr="008C0007">
        <w:t>202</w:t>
      </w:r>
      <w:r>
        <w:t>1</w:t>
      </w:r>
      <w:r w:rsidRPr="008C0007">
        <w:t>/</w:t>
      </w:r>
      <w:r w:rsidR="009B1B99">
        <w:t>1</w:t>
      </w:r>
      <w:r w:rsidRPr="008C0007">
        <w:t>),</w:t>
      </w:r>
      <w:r w:rsidRPr="00DE03F3">
        <w:t xml:space="preserve"> un gadījumā, ja tiks pieņemts </w:t>
      </w:r>
      <w:smartTag w:uri="schemas-tilde-lv/tildestengine" w:element="veidnes">
        <w:smartTagPr>
          <w:attr w:name="id" w:val="-1"/>
          <w:attr w:name="baseform" w:val="Lēmums"/>
          <w:attr w:name="text" w:val="Lēmums"/>
        </w:smartTagPr>
        <w:r w:rsidRPr="00DE03F3">
          <w:t>lēmums</w:t>
        </w:r>
      </w:smartTag>
      <w:r w:rsidRPr="00DE03F3">
        <w:t xml:space="preserve"> slēgt Iepirkuma līgumu ar Pretendentu, piedalīšos Iepirkumā noteiktajā Iepirkuma līguma izpildē piedāvātā </w:t>
      </w:r>
      <w:r w:rsidRPr="00D677FC">
        <w:t xml:space="preserve">apakšuzņēmēja pozīcijā </w:t>
      </w:r>
      <w:r w:rsidRPr="00D677FC">
        <w:rPr>
          <w:i/>
        </w:rPr>
        <w:t>(aizpilda apakšuzņēmējs, ja Iepirkuma līguma izpildē Pretendents piesaistīs apakšuzņēmēju).</w:t>
      </w:r>
    </w:p>
    <w:p w14:paraId="533AE39E" w14:textId="77777777" w:rsidR="00BF12F1" w:rsidRPr="004A1F1B" w:rsidRDefault="00BF12F1" w:rsidP="00BF12F1">
      <w:pPr>
        <w:spacing w:after="120"/>
        <w:rPr>
          <w:bCs/>
        </w:rPr>
      </w:pPr>
      <w:r w:rsidRPr="004A1F1B">
        <w:rPr>
          <w:bCs/>
        </w:rPr>
        <w:t>Datums__________________</w:t>
      </w:r>
    </w:p>
    <w:tbl>
      <w:tblPr>
        <w:tblW w:w="9464" w:type="dxa"/>
        <w:tblLayout w:type="fixed"/>
        <w:tblLook w:val="0000" w:firstRow="0" w:lastRow="0" w:firstColumn="0" w:lastColumn="0" w:noHBand="0" w:noVBand="0"/>
      </w:tblPr>
      <w:tblGrid>
        <w:gridCol w:w="4927"/>
        <w:gridCol w:w="4537"/>
      </w:tblGrid>
      <w:tr w:rsidR="00BF12F1" w:rsidRPr="004A1F1B" w14:paraId="4F97B292" w14:textId="77777777" w:rsidTr="002F103F">
        <w:tc>
          <w:tcPr>
            <w:tcW w:w="4927" w:type="dxa"/>
          </w:tcPr>
          <w:p w14:paraId="153B08A8" w14:textId="77777777" w:rsidR="00BF12F1" w:rsidRPr="004A1F1B" w:rsidRDefault="00BF12F1" w:rsidP="002F103F">
            <w:pPr>
              <w:snapToGrid w:val="0"/>
              <w:spacing w:before="120" w:after="120"/>
              <w:jc w:val="both"/>
            </w:pPr>
            <w:bookmarkStart w:id="9" w:name="_Hlk67916815"/>
            <w:r w:rsidRPr="004A1F1B">
              <w:t>Amatpersonas vai pilnvarotās personas paraksts:</w:t>
            </w:r>
          </w:p>
        </w:tc>
        <w:tc>
          <w:tcPr>
            <w:tcW w:w="4537" w:type="dxa"/>
            <w:tcBorders>
              <w:bottom w:val="single" w:sz="4" w:space="0" w:color="000000"/>
            </w:tcBorders>
          </w:tcPr>
          <w:p w14:paraId="14C7C9DC" w14:textId="6D79121A" w:rsidR="00BF12F1" w:rsidRPr="004A1F1B" w:rsidRDefault="00BF12F1" w:rsidP="002F103F">
            <w:pPr>
              <w:snapToGrid w:val="0"/>
              <w:spacing w:before="120" w:after="120"/>
              <w:jc w:val="right"/>
              <w:rPr>
                <w:color w:val="FF0000"/>
              </w:rPr>
            </w:pPr>
          </w:p>
        </w:tc>
      </w:tr>
      <w:bookmarkEnd w:id="9"/>
    </w:tbl>
    <w:p w14:paraId="1879A104" w14:textId="77777777" w:rsidR="005C1A9C" w:rsidRPr="005C1A9C" w:rsidRDefault="005C1A9C" w:rsidP="005C1A9C">
      <w:pPr>
        <w:shd w:val="clear" w:color="auto" w:fill="FFFFFF"/>
        <w:tabs>
          <w:tab w:val="left" w:pos="-2268"/>
        </w:tabs>
        <w:autoSpaceDE w:val="0"/>
        <w:autoSpaceDN w:val="0"/>
        <w:adjustRightInd w:val="0"/>
        <w:spacing w:before="120" w:after="120"/>
        <w:ind w:left="360"/>
        <w:jc w:val="both"/>
      </w:pPr>
    </w:p>
    <w:p w14:paraId="796FF9CB" w14:textId="77777777" w:rsidR="005C1A9C" w:rsidRPr="005C1A9C" w:rsidRDefault="005C1A9C" w:rsidP="005C1A9C">
      <w:pPr>
        <w:shd w:val="clear" w:color="auto" w:fill="FFFFFF"/>
        <w:tabs>
          <w:tab w:val="left" w:pos="-2268"/>
        </w:tabs>
        <w:autoSpaceDE w:val="0"/>
        <w:autoSpaceDN w:val="0"/>
        <w:adjustRightInd w:val="0"/>
        <w:spacing w:after="120"/>
        <w:ind w:left="357"/>
        <w:jc w:val="both"/>
      </w:pPr>
    </w:p>
    <w:p w14:paraId="339A8F52" w14:textId="77777777" w:rsidR="005C1A9C" w:rsidRPr="005C1A9C" w:rsidRDefault="005C1A9C" w:rsidP="005C1A9C">
      <w:pPr>
        <w:shd w:val="clear" w:color="auto" w:fill="FFFFFF"/>
        <w:tabs>
          <w:tab w:val="left" w:pos="-2268"/>
        </w:tabs>
        <w:autoSpaceDE w:val="0"/>
        <w:autoSpaceDN w:val="0"/>
        <w:adjustRightInd w:val="0"/>
        <w:spacing w:before="120" w:after="120"/>
        <w:ind w:left="360"/>
        <w:jc w:val="both"/>
      </w:pPr>
    </w:p>
    <w:p w14:paraId="4B7908EA" w14:textId="77777777" w:rsidR="005C1A9C" w:rsidRPr="005C1A9C" w:rsidRDefault="005C1A9C" w:rsidP="005C1A9C">
      <w:pPr>
        <w:jc w:val="both"/>
      </w:pPr>
    </w:p>
    <w:p w14:paraId="23DC018F" w14:textId="77777777" w:rsidR="005C1A9C" w:rsidRPr="005C1A9C" w:rsidRDefault="005C1A9C" w:rsidP="005C1A9C">
      <w:pPr>
        <w:jc w:val="both"/>
      </w:pPr>
    </w:p>
    <w:p w14:paraId="4A3482EC" w14:textId="77777777" w:rsidR="005C1A9C" w:rsidRDefault="005C1A9C">
      <w:pPr>
        <w:rPr>
          <w:rFonts w:ascii="Times New Roman Bold" w:hAnsi="Times New Roman Bold"/>
          <w:b/>
          <w:bCs/>
          <w:sz w:val="28"/>
          <w14:shadow w14:blurRad="50800" w14:dist="38100" w14:dir="2700000" w14:sx="100000" w14:sy="100000" w14:kx="0" w14:ky="0" w14:algn="tl">
            <w14:srgbClr w14:val="000000">
              <w14:alpha w14:val="60000"/>
            </w14:srgbClr>
          </w14:shadow>
        </w:rPr>
      </w:pPr>
      <w:r>
        <w:rPr>
          <w:rFonts w:ascii="Times New Roman Bold" w:hAnsi="Times New Roman Bold"/>
          <w:bCs/>
        </w:rPr>
        <w:br w:type="page"/>
      </w:r>
    </w:p>
    <w:bookmarkEnd w:id="8"/>
    <w:p w14:paraId="166AD5A7" w14:textId="1E9BC20A" w:rsidR="005527A9" w:rsidRPr="00084233" w:rsidRDefault="00084233" w:rsidP="005527A9">
      <w:pPr>
        <w:pStyle w:val="Virsraksts1"/>
        <w:shd w:val="clear" w:color="auto" w:fill="FFFFFF"/>
        <w:jc w:val="right"/>
        <w:rPr>
          <w:b w:val="0"/>
          <w:bCs/>
          <w:sz w:val="18"/>
          <w:szCs w:val="18"/>
        </w:rPr>
      </w:pPr>
      <w:r w:rsidRPr="00084233">
        <w:rPr>
          <w:b w:val="0"/>
          <w:bCs/>
          <w:sz w:val="18"/>
          <w:szCs w:val="18"/>
        </w:rPr>
        <w:lastRenderedPageBreak/>
        <w:t>3.</w:t>
      </w:r>
      <w:r w:rsidR="005527A9" w:rsidRPr="00084233">
        <w:rPr>
          <w:b w:val="0"/>
          <w:bCs/>
          <w:sz w:val="18"/>
          <w:szCs w:val="18"/>
          <w14:shadow w14:blurRad="0" w14:dist="0" w14:dir="0" w14:sx="0" w14:sy="0" w14:kx="0" w14:ky="0" w14:algn="none">
            <w14:srgbClr w14:val="000000"/>
          </w14:shadow>
        </w:rPr>
        <w:t>pielikums</w:t>
      </w:r>
    </w:p>
    <w:p w14:paraId="58B85FFD" w14:textId="77777777" w:rsidR="007412F5" w:rsidRPr="00620120" w:rsidRDefault="007412F5" w:rsidP="007412F5">
      <w:pPr>
        <w:shd w:val="clear" w:color="auto" w:fill="FFFFFF"/>
        <w:jc w:val="right"/>
        <w:rPr>
          <w:sz w:val="20"/>
          <w:szCs w:val="20"/>
        </w:rPr>
      </w:pPr>
      <w:r>
        <w:rPr>
          <w:sz w:val="20"/>
          <w:szCs w:val="20"/>
        </w:rPr>
        <w:t>Sarunu procedūras</w:t>
      </w:r>
      <w:r w:rsidRPr="00620120">
        <w:rPr>
          <w:sz w:val="20"/>
          <w:szCs w:val="20"/>
        </w:rPr>
        <w:t xml:space="preserve"> nolikumam </w:t>
      </w:r>
    </w:p>
    <w:p w14:paraId="34474028" w14:textId="77777777" w:rsidR="007412F5" w:rsidRPr="00620120" w:rsidRDefault="007412F5" w:rsidP="007412F5">
      <w:pPr>
        <w:pStyle w:val="naisf"/>
        <w:shd w:val="clear" w:color="auto" w:fill="FFFFFF"/>
        <w:spacing w:before="0" w:beforeAutospacing="0" w:after="0" w:afterAutospacing="0"/>
        <w:jc w:val="right"/>
        <w:rPr>
          <w:sz w:val="20"/>
          <w:szCs w:val="20"/>
        </w:rPr>
      </w:pPr>
      <w:r w:rsidRPr="00620120">
        <w:rPr>
          <w:sz w:val="20"/>
          <w:szCs w:val="20"/>
        </w:rPr>
        <w:t xml:space="preserve"> “</w:t>
      </w:r>
      <w:r w:rsidRPr="0037464E">
        <w:rPr>
          <w:b/>
          <w:sz w:val="20"/>
          <w:szCs w:val="20"/>
        </w:rPr>
        <w:t>Profesionālās angļu valodas mācības studiju virziena “Izglītība, pedagoģija un sports” mācībspēkiem</w:t>
      </w:r>
      <w:r w:rsidRPr="00620120">
        <w:rPr>
          <w:b/>
          <w:snapToGrid w:val="0"/>
          <w:sz w:val="20"/>
          <w:szCs w:val="20"/>
        </w:rPr>
        <w:t>”</w:t>
      </w:r>
      <w:r>
        <w:rPr>
          <w:b/>
          <w:snapToGrid w:val="0"/>
          <w:sz w:val="20"/>
          <w:szCs w:val="20"/>
        </w:rPr>
        <w:t xml:space="preserve"> </w:t>
      </w:r>
      <w:r w:rsidRPr="00620120">
        <w:rPr>
          <w:sz w:val="20"/>
          <w:szCs w:val="20"/>
        </w:rPr>
        <w:t xml:space="preserve">(identifikācijas Nr.: </w:t>
      </w:r>
      <w:proofErr w:type="spellStart"/>
      <w:r w:rsidRPr="00620120">
        <w:rPr>
          <w:sz w:val="20"/>
          <w:szCs w:val="20"/>
        </w:rPr>
        <w:t>LiepU</w:t>
      </w:r>
      <w:proofErr w:type="spellEnd"/>
      <w:r>
        <w:rPr>
          <w:sz w:val="20"/>
          <w:szCs w:val="20"/>
        </w:rPr>
        <w:t xml:space="preserve"> </w:t>
      </w:r>
      <w:proofErr w:type="spellStart"/>
      <w:r>
        <w:rPr>
          <w:sz w:val="20"/>
          <w:szCs w:val="20"/>
        </w:rPr>
        <w:t>SP</w:t>
      </w:r>
      <w:proofErr w:type="spellEnd"/>
      <w:r w:rsidRPr="00620120">
        <w:rPr>
          <w:sz w:val="20"/>
          <w:szCs w:val="20"/>
        </w:rPr>
        <w:t xml:space="preserve"> 2021/</w:t>
      </w:r>
      <w:r>
        <w:rPr>
          <w:sz w:val="20"/>
          <w:szCs w:val="20"/>
        </w:rPr>
        <w:t>1</w:t>
      </w:r>
      <w:r w:rsidRPr="00620120">
        <w:rPr>
          <w:sz w:val="20"/>
          <w:szCs w:val="20"/>
        </w:rPr>
        <w:t xml:space="preserve">) </w:t>
      </w:r>
    </w:p>
    <w:p w14:paraId="7529FA28" w14:textId="77777777" w:rsidR="00D62236" w:rsidRPr="002B2D77" w:rsidRDefault="00D62236" w:rsidP="00D62236">
      <w:pPr>
        <w:shd w:val="clear" w:color="auto" w:fill="FFFFFF"/>
      </w:pPr>
    </w:p>
    <w:p w14:paraId="794A2113" w14:textId="3E248DD6" w:rsidR="00C83816" w:rsidRDefault="005527A9" w:rsidP="00C83816">
      <w:pPr>
        <w:shd w:val="clear" w:color="auto" w:fill="FFFFFF"/>
        <w:tabs>
          <w:tab w:val="left" w:pos="2667"/>
          <w:tab w:val="center" w:pos="4677"/>
        </w:tabs>
        <w:autoSpaceDE w:val="0"/>
        <w:autoSpaceDN w:val="0"/>
        <w:adjustRightInd w:val="0"/>
        <w:spacing w:before="120" w:after="60"/>
        <w:jc w:val="center"/>
        <w:rPr>
          <w:b/>
          <w:bCs/>
          <w:lang w:eastAsia="en-GB"/>
        </w:rPr>
      </w:pPr>
      <w:bookmarkStart w:id="10" w:name="_Hlk68071838"/>
      <w:r w:rsidRPr="00C83816">
        <w:rPr>
          <w:b/>
          <w:bCs/>
          <w:lang w:eastAsia="en-GB"/>
        </w:rPr>
        <w:t>PRETENDENTA ___________</w:t>
      </w:r>
      <w:r w:rsidR="00AE7AD8" w:rsidRPr="00C83816">
        <w:rPr>
          <w:b/>
          <w:bCs/>
          <w:lang w:eastAsia="en-GB"/>
        </w:rPr>
        <w:t>___________</w:t>
      </w:r>
      <w:r w:rsidR="00B131DC" w:rsidRPr="00C83816">
        <w:rPr>
          <w:b/>
          <w:bCs/>
          <w:lang w:eastAsia="en-GB"/>
        </w:rPr>
        <w:t>TEHNISK</w:t>
      </w:r>
      <w:r w:rsidR="00854F10" w:rsidRPr="00C83816">
        <w:rPr>
          <w:b/>
          <w:bCs/>
          <w:lang w:eastAsia="en-GB"/>
        </w:rPr>
        <w:t>AIS</w:t>
      </w:r>
      <w:r w:rsidR="00B131DC" w:rsidRPr="00C83816">
        <w:rPr>
          <w:b/>
          <w:bCs/>
          <w:lang w:eastAsia="en-GB"/>
        </w:rPr>
        <w:t xml:space="preserve"> PIEDĀVĀJUM</w:t>
      </w:r>
      <w:r w:rsidR="00854F10" w:rsidRPr="00C83816">
        <w:rPr>
          <w:b/>
          <w:bCs/>
          <w:lang w:eastAsia="en-GB"/>
        </w:rPr>
        <w:t>S</w:t>
      </w:r>
    </w:p>
    <w:bookmarkEnd w:id="10"/>
    <w:p w14:paraId="36CFF98A" w14:textId="77777777" w:rsidR="005527A9" w:rsidRDefault="005527A9" w:rsidP="00AC5522">
      <w:pPr>
        <w:shd w:val="clear" w:color="auto" w:fill="FFFFFF"/>
        <w:autoSpaceDE w:val="0"/>
        <w:autoSpaceDN w:val="0"/>
        <w:adjustRightInd w:val="0"/>
        <w:spacing w:before="120" w:after="60"/>
        <w:jc w:val="center"/>
        <w:rPr>
          <w:b/>
          <w:bCs/>
          <w:sz w:val="28"/>
          <w:szCs w:val="28"/>
          <w:lang w:eastAsia="en-GB"/>
        </w:rPr>
      </w:pPr>
    </w:p>
    <w:p w14:paraId="40651AD8" w14:textId="77777777" w:rsidR="00DB4467" w:rsidRDefault="00DB4467" w:rsidP="007E571F">
      <w:pPr>
        <w:jc w:val="both"/>
      </w:pPr>
      <w:r>
        <w:t>Pretendents piedāvājumā informāciju sniedz tādā apjomā, lai iepirkuma komisija varētu pārbaudīt pretendenta iesniegtā tehniskā piedāvājuma atbilstību iepirkuma dokumentācijā noteiktajām prasībām:</w:t>
      </w:r>
    </w:p>
    <w:tbl>
      <w:tblPr>
        <w:tblStyle w:val="Reatabula"/>
        <w:tblW w:w="9575" w:type="dxa"/>
        <w:tblInd w:w="-5" w:type="dxa"/>
        <w:tblLayout w:type="fixed"/>
        <w:tblLook w:val="04A0" w:firstRow="1" w:lastRow="0" w:firstColumn="1" w:lastColumn="0" w:noHBand="0" w:noVBand="1"/>
      </w:tblPr>
      <w:tblGrid>
        <w:gridCol w:w="360"/>
        <w:gridCol w:w="315"/>
        <w:gridCol w:w="3431"/>
        <w:gridCol w:w="4955"/>
        <w:gridCol w:w="514"/>
      </w:tblGrid>
      <w:tr w:rsidR="007006C8" w:rsidRPr="002B7DF2" w14:paraId="2F8AA50F" w14:textId="77777777" w:rsidTr="00993BD7">
        <w:tc>
          <w:tcPr>
            <w:tcW w:w="675" w:type="dxa"/>
            <w:gridSpan w:val="2"/>
          </w:tcPr>
          <w:p w14:paraId="4B95F7BF" w14:textId="77777777" w:rsidR="007006C8" w:rsidRPr="002B7DF2" w:rsidRDefault="007006C8" w:rsidP="00993BD7">
            <w:pPr>
              <w:jc w:val="center"/>
              <w:rPr>
                <w:b/>
              </w:rPr>
            </w:pPr>
            <w:proofErr w:type="spellStart"/>
            <w:r w:rsidRPr="002B7DF2">
              <w:rPr>
                <w:b/>
              </w:rPr>
              <w:t>Nr.p.k</w:t>
            </w:r>
            <w:proofErr w:type="spellEnd"/>
            <w:r w:rsidRPr="002B7DF2">
              <w:rPr>
                <w:b/>
              </w:rPr>
              <w:t>.</w:t>
            </w:r>
          </w:p>
        </w:tc>
        <w:tc>
          <w:tcPr>
            <w:tcW w:w="3431" w:type="dxa"/>
          </w:tcPr>
          <w:p w14:paraId="534E37E5" w14:textId="77777777" w:rsidR="007006C8" w:rsidRPr="002B7DF2" w:rsidRDefault="007006C8" w:rsidP="00993BD7">
            <w:pPr>
              <w:jc w:val="center"/>
              <w:rPr>
                <w:b/>
              </w:rPr>
            </w:pPr>
            <w:r w:rsidRPr="002B7DF2">
              <w:rPr>
                <w:b/>
              </w:rPr>
              <w:t>Prasība</w:t>
            </w:r>
          </w:p>
        </w:tc>
        <w:tc>
          <w:tcPr>
            <w:tcW w:w="5469" w:type="dxa"/>
            <w:gridSpan w:val="2"/>
          </w:tcPr>
          <w:p w14:paraId="7AC34067" w14:textId="77777777" w:rsidR="007006C8" w:rsidRPr="002B7DF2" w:rsidRDefault="007006C8" w:rsidP="00993BD7">
            <w:pPr>
              <w:jc w:val="center"/>
              <w:rPr>
                <w:b/>
              </w:rPr>
            </w:pPr>
            <w:r w:rsidRPr="002B7DF2">
              <w:rPr>
                <w:b/>
              </w:rPr>
              <w:t>Piedāvājuma apraksts</w:t>
            </w:r>
          </w:p>
        </w:tc>
      </w:tr>
      <w:tr w:rsidR="007006C8" w:rsidRPr="002B7DF2" w14:paraId="489E69B3" w14:textId="77777777" w:rsidTr="00993BD7">
        <w:tc>
          <w:tcPr>
            <w:tcW w:w="675" w:type="dxa"/>
            <w:gridSpan w:val="2"/>
          </w:tcPr>
          <w:p w14:paraId="74EAEAD1" w14:textId="77777777" w:rsidR="007006C8" w:rsidRPr="002B7DF2" w:rsidRDefault="007006C8" w:rsidP="00993BD7">
            <w:pPr>
              <w:jc w:val="center"/>
            </w:pPr>
            <w:r w:rsidRPr="002B7DF2">
              <w:t>1.</w:t>
            </w:r>
          </w:p>
        </w:tc>
        <w:tc>
          <w:tcPr>
            <w:tcW w:w="3431" w:type="dxa"/>
          </w:tcPr>
          <w:p w14:paraId="733F40DE" w14:textId="77777777" w:rsidR="007006C8" w:rsidRPr="007E571F" w:rsidRDefault="007006C8" w:rsidP="00993BD7">
            <w:pPr>
              <w:pStyle w:val="TableContents"/>
              <w:spacing w:before="60"/>
            </w:pPr>
            <w:bookmarkStart w:id="11" w:name="piedāvājums"/>
            <w:bookmarkEnd w:id="11"/>
            <w:r w:rsidRPr="007E571F">
              <w:t xml:space="preserve">Vispārējs pakalpojuma apraksts (mērķi, uzdevumi, sagaidāmie rezultāti, rezultātu </w:t>
            </w:r>
            <w:proofErr w:type="spellStart"/>
            <w:r w:rsidRPr="007E571F">
              <w:t>izvērtējuma</w:t>
            </w:r>
            <w:proofErr w:type="spellEnd"/>
            <w:r w:rsidRPr="007E571F">
              <w:t xml:space="preserve"> principi, iespējamie riski un rīcība iespējamo problēmu gadījumā)</w:t>
            </w:r>
          </w:p>
        </w:tc>
        <w:tc>
          <w:tcPr>
            <w:tcW w:w="5469" w:type="dxa"/>
            <w:gridSpan w:val="2"/>
          </w:tcPr>
          <w:p w14:paraId="5CA8890C" w14:textId="77777777" w:rsidR="007006C8" w:rsidRPr="007E571F" w:rsidRDefault="007006C8" w:rsidP="00993BD7"/>
        </w:tc>
      </w:tr>
      <w:tr w:rsidR="007006C8" w:rsidRPr="002B7DF2" w14:paraId="6A1A9357" w14:textId="77777777" w:rsidTr="00993BD7">
        <w:tc>
          <w:tcPr>
            <w:tcW w:w="675" w:type="dxa"/>
            <w:gridSpan w:val="2"/>
          </w:tcPr>
          <w:p w14:paraId="0049D7CA" w14:textId="77777777" w:rsidR="007006C8" w:rsidRPr="007E571F" w:rsidRDefault="007006C8" w:rsidP="00993BD7">
            <w:pPr>
              <w:jc w:val="center"/>
            </w:pPr>
            <w:r>
              <w:t>2.</w:t>
            </w:r>
          </w:p>
        </w:tc>
        <w:tc>
          <w:tcPr>
            <w:tcW w:w="3431" w:type="dxa"/>
          </w:tcPr>
          <w:p w14:paraId="2BE8191B" w14:textId="77777777" w:rsidR="007006C8" w:rsidRPr="007E571F" w:rsidRDefault="007006C8" w:rsidP="00993BD7">
            <w:pPr>
              <w:pStyle w:val="TableContents"/>
              <w:spacing w:before="60"/>
            </w:pPr>
            <w:r w:rsidRPr="007E571F">
              <w:t>Pakalpojumā iekļauto darbu, procesu un norišu apraksts</w:t>
            </w:r>
            <w:r>
              <w:t>, termiņi</w:t>
            </w:r>
          </w:p>
        </w:tc>
        <w:tc>
          <w:tcPr>
            <w:tcW w:w="5469" w:type="dxa"/>
            <w:gridSpan w:val="2"/>
          </w:tcPr>
          <w:p w14:paraId="0217E78C" w14:textId="77777777" w:rsidR="007006C8" w:rsidRPr="007E571F" w:rsidRDefault="007006C8" w:rsidP="00993BD7"/>
        </w:tc>
      </w:tr>
      <w:tr w:rsidR="007006C8" w:rsidRPr="002B7DF2" w14:paraId="122C7DE5" w14:textId="77777777" w:rsidTr="00993BD7">
        <w:tc>
          <w:tcPr>
            <w:tcW w:w="675" w:type="dxa"/>
            <w:gridSpan w:val="2"/>
          </w:tcPr>
          <w:p w14:paraId="18935444" w14:textId="77777777" w:rsidR="007006C8" w:rsidRPr="007E571F" w:rsidRDefault="007006C8" w:rsidP="00993BD7">
            <w:pPr>
              <w:jc w:val="center"/>
            </w:pPr>
            <w:r>
              <w:t>3</w:t>
            </w:r>
            <w:r w:rsidRPr="007E571F">
              <w:t>.</w:t>
            </w:r>
          </w:p>
        </w:tc>
        <w:tc>
          <w:tcPr>
            <w:tcW w:w="3431" w:type="dxa"/>
          </w:tcPr>
          <w:p w14:paraId="15F8D25C" w14:textId="02FE2F0B" w:rsidR="007006C8" w:rsidRPr="007006C8" w:rsidRDefault="007006C8" w:rsidP="007006C8">
            <w:r w:rsidRPr="007E571F">
              <w:t>Dalībnieku</w:t>
            </w:r>
            <w:r>
              <w:t xml:space="preserve"> </w:t>
            </w:r>
            <w:r w:rsidRPr="007E571F">
              <w:t>gramatikas zināšanu, sarunvalodas un rakstītprasmes pārbaude</w:t>
            </w:r>
            <w:r>
              <w:t>:</w:t>
            </w:r>
          </w:p>
          <w:p w14:paraId="05AAC6D4" w14:textId="77777777" w:rsidR="007006C8" w:rsidRPr="007E571F" w:rsidRDefault="007006C8" w:rsidP="007006C8">
            <w:pPr>
              <w:pStyle w:val="Sarakstarindkopa"/>
              <w:numPr>
                <w:ilvl w:val="0"/>
                <w:numId w:val="10"/>
              </w:numPr>
              <w:spacing w:after="0" w:line="240" w:lineRule="auto"/>
              <w:ind w:left="244" w:hanging="244"/>
              <w:jc w:val="both"/>
              <w:rPr>
                <w:rFonts w:ascii="Times New Roman" w:hAnsi="Times New Roman" w:cs="Times New Roman"/>
                <w:sz w:val="24"/>
              </w:rPr>
            </w:pPr>
            <w:r w:rsidRPr="007E571F">
              <w:rPr>
                <w:rFonts w:ascii="Times New Roman" w:hAnsi="Times New Roman" w:cs="Times New Roman"/>
                <w:sz w:val="24"/>
              </w:rPr>
              <w:t>mācību gaitā</w:t>
            </w:r>
            <w:r>
              <w:rPr>
                <w:rFonts w:ascii="Times New Roman" w:hAnsi="Times New Roman" w:cs="Times New Roman"/>
                <w:sz w:val="24"/>
              </w:rPr>
              <w:t>,</w:t>
            </w:r>
            <w:r w:rsidRPr="007E571F">
              <w:rPr>
                <w:rFonts w:ascii="Times New Roman" w:hAnsi="Times New Roman" w:cs="Times New Roman"/>
                <w:sz w:val="24"/>
              </w:rPr>
              <w:t xml:space="preserve"> </w:t>
            </w:r>
          </w:p>
          <w:p w14:paraId="039A575C" w14:textId="77777777" w:rsidR="007006C8" w:rsidRPr="007E571F" w:rsidRDefault="007006C8" w:rsidP="007006C8">
            <w:pPr>
              <w:pStyle w:val="Sarakstarindkopa"/>
              <w:numPr>
                <w:ilvl w:val="0"/>
                <w:numId w:val="10"/>
              </w:numPr>
              <w:spacing w:after="0" w:line="240" w:lineRule="auto"/>
              <w:ind w:left="244" w:hanging="244"/>
              <w:jc w:val="both"/>
            </w:pPr>
            <w:r w:rsidRPr="007E571F">
              <w:rPr>
                <w:rFonts w:ascii="Times New Roman" w:hAnsi="Times New Roman" w:cs="Times New Roman"/>
                <w:sz w:val="24"/>
              </w:rPr>
              <w:t>noslēgumā</w:t>
            </w:r>
          </w:p>
        </w:tc>
        <w:tc>
          <w:tcPr>
            <w:tcW w:w="5469" w:type="dxa"/>
            <w:gridSpan w:val="2"/>
          </w:tcPr>
          <w:p w14:paraId="53161B91" w14:textId="77777777" w:rsidR="007006C8" w:rsidRPr="007E571F" w:rsidRDefault="007006C8" w:rsidP="00993BD7"/>
        </w:tc>
      </w:tr>
      <w:tr w:rsidR="007006C8" w:rsidRPr="007E571F" w14:paraId="0243CB5B" w14:textId="77777777" w:rsidTr="00993BD7">
        <w:tc>
          <w:tcPr>
            <w:tcW w:w="675" w:type="dxa"/>
            <w:gridSpan w:val="2"/>
          </w:tcPr>
          <w:p w14:paraId="4FE6631A" w14:textId="77777777" w:rsidR="007006C8" w:rsidRPr="007E571F" w:rsidRDefault="007006C8" w:rsidP="00993BD7">
            <w:pPr>
              <w:jc w:val="center"/>
            </w:pPr>
            <w:r>
              <w:t>4</w:t>
            </w:r>
            <w:r w:rsidRPr="007E571F">
              <w:t>.</w:t>
            </w:r>
          </w:p>
        </w:tc>
        <w:tc>
          <w:tcPr>
            <w:tcW w:w="3431" w:type="dxa"/>
          </w:tcPr>
          <w:p w14:paraId="5474BD07" w14:textId="77777777" w:rsidR="007006C8" w:rsidRPr="007E571F" w:rsidRDefault="007006C8" w:rsidP="00993BD7">
            <w:pPr>
              <w:jc w:val="both"/>
            </w:pPr>
            <w:r w:rsidRPr="007E571F">
              <w:t>Mācību metodes un materiāli</w:t>
            </w:r>
          </w:p>
        </w:tc>
        <w:tc>
          <w:tcPr>
            <w:tcW w:w="5469" w:type="dxa"/>
            <w:gridSpan w:val="2"/>
          </w:tcPr>
          <w:p w14:paraId="1D84948E" w14:textId="77777777" w:rsidR="007006C8" w:rsidRPr="007E571F" w:rsidRDefault="007006C8" w:rsidP="00993BD7"/>
        </w:tc>
      </w:tr>
      <w:tr w:rsidR="007006C8" w:rsidRPr="002B7DF2" w14:paraId="67FF2B92" w14:textId="77777777" w:rsidTr="00993BD7">
        <w:tc>
          <w:tcPr>
            <w:tcW w:w="675" w:type="dxa"/>
            <w:gridSpan w:val="2"/>
          </w:tcPr>
          <w:p w14:paraId="7DDD0545" w14:textId="77777777" w:rsidR="007006C8" w:rsidRPr="00AE7AD8" w:rsidRDefault="007006C8" w:rsidP="00993BD7">
            <w:pPr>
              <w:jc w:val="center"/>
            </w:pPr>
            <w:r w:rsidRPr="00AE7AD8">
              <w:t>5.</w:t>
            </w:r>
          </w:p>
        </w:tc>
        <w:tc>
          <w:tcPr>
            <w:tcW w:w="3431" w:type="dxa"/>
          </w:tcPr>
          <w:p w14:paraId="23203682" w14:textId="77777777" w:rsidR="007006C8" w:rsidRPr="007E571F" w:rsidRDefault="007006C8" w:rsidP="00993BD7">
            <w:r w:rsidRPr="00AE7AD8">
              <w:t>Mācību kursa programmas plāns un saturs atbilstoši zināšanu līmenim</w:t>
            </w:r>
          </w:p>
        </w:tc>
        <w:tc>
          <w:tcPr>
            <w:tcW w:w="5469" w:type="dxa"/>
            <w:gridSpan w:val="2"/>
          </w:tcPr>
          <w:p w14:paraId="25D7EF2C" w14:textId="77777777" w:rsidR="007006C8" w:rsidRPr="007E571F" w:rsidRDefault="007006C8" w:rsidP="00993BD7"/>
        </w:tc>
      </w:tr>
      <w:tr w:rsidR="007006C8" w:rsidRPr="002B7DF2" w14:paraId="4E90E09C" w14:textId="77777777" w:rsidTr="00993BD7">
        <w:tc>
          <w:tcPr>
            <w:tcW w:w="675" w:type="dxa"/>
            <w:gridSpan w:val="2"/>
          </w:tcPr>
          <w:p w14:paraId="43376FE8" w14:textId="77777777" w:rsidR="007006C8" w:rsidRPr="007E571F" w:rsidRDefault="007006C8" w:rsidP="00993BD7">
            <w:pPr>
              <w:jc w:val="center"/>
            </w:pPr>
            <w:r>
              <w:t>6.</w:t>
            </w:r>
          </w:p>
        </w:tc>
        <w:tc>
          <w:tcPr>
            <w:tcW w:w="3431" w:type="dxa"/>
          </w:tcPr>
          <w:p w14:paraId="40CCF863" w14:textId="77777777" w:rsidR="007006C8" w:rsidRPr="007E571F" w:rsidRDefault="007006C8" w:rsidP="00993BD7">
            <w:r w:rsidRPr="007E571F">
              <w:t>Pretendenta sadarbība ar Pasūtītāju</w:t>
            </w:r>
          </w:p>
        </w:tc>
        <w:tc>
          <w:tcPr>
            <w:tcW w:w="5469" w:type="dxa"/>
            <w:gridSpan w:val="2"/>
          </w:tcPr>
          <w:p w14:paraId="1261D764" w14:textId="77777777" w:rsidR="007006C8" w:rsidRPr="007E571F" w:rsidRDefault="007006C8" w:rsidP="00993BD7"/>
        </w:tc>
      </w:tr>
      <w:tr w:rsidR="007006C8" w:rsidRPr="002B7DF2" w14:paraId="1FB79342" w14:textId="77777777" w:rsidTr="00993BD7">
        <w:tc>
          <w:tcPr>
            <w:tcW w:w="675" w:type="dxa"/>
            <w:gridSpan w:val="2"/>
          </w:tcPr>
          <w:p w14:paraId="27058CE0" w14:textId="77777777" w:rsidR="007006C8" w:rsidRPr="007E571F" w:rsidRDefault="007006C8" w:rsidP="00993BD7">
            <w:pPr>
              <w:jc w:val="center"/>
            </w:pPr>
            <w:r>
              <w:t>7.</w:t>
            </w:r>
          </w:p>
        </w:tc>
        <w:tc>
          <w:tcPr>
            <w:tcW w:w="3431" w:type="dxa"/>
          </w:tcPr>
          <w:p w14:paraId="1AFA3CCD" w14:textId="77777777" w:rsidR="007006C8" w:rsidRPr="007E571F" w:rsidRDefault="007006C8" w:rsidP="00993BD7">
            <w:r w:rsidRPr="007E571F">
              <w:t>Cita svarīga informācija pēc pretendenta ieskatiem</w:t>
            </w:r>
          </w:p>
        </w:tc>
        <w:tc>
          <w:tcPr>
            <w:tcW w:w="5469" w:type="dxa"/>
            <w:gridSpan w:val="2"/>
          </w:tcPr>
          <w:p w14:paraId="0CFB4CA2" w14:textId="77777777" w:rsidR="007006C8" w:rsidRPr="007E571F" w:rsidRDefault="007006C8" w:rsidP="00993BD7"/>
        </w:tc>
      </w:tr>
      <w:tr w:rsidR="007006C8" w:rsidRPr="005C1A9C" w14:paraId="6A5AA34F" w14:textId="77777777" w:rsidTr="00993BD7">
        <w:trPr>
          <w:gridBefore w:val="1"/>
          <w:gridAfter w:val="1"/>
          <w:wBefore w:w="360" w:type="dxa"/>
          <w:wAfter w:w="514" w:type="dxa"/>
        </w:trPr>
        <w:tc>
          <w:tcPr>
            <w:tcW w:w="8701" w:type="dxa"/>
            <w:gridSpan w:val="3"/>
            <w:tcBorders>
              <w:top w:val="nil"/>
              <w:left w:val="nil"/>
              <w:bottom w:val="nil"/>
              <w:right w:val="nil"/>
            </w:tcBorders>
            <w:vAlign w:val="bottom"/>
          </w:tcPr>
          <w:p w14:paraId="60990B7D" w14:textId="62AD1D19" w:rsidR="007006C8" w:rsidRPr="005C1A9C" w:rsidRDefault="007006C8" w:rsidP="00993BD7">
            <w:pPr>
              <w:tabs>
                <w:tab w:val="left" w:pos="-2268"/>
              </w:tabs>
              <w:autoSpaceDE w:val="0"/>
              <w:autoSpaceDN w:val="0"/>
              <w:adjustRightInd w:val="0"/>
              <w:spacing w:before="120" w:after="120"/>
              <w:jc w:val="both"/>
            </w:pPr>
            <w:bookmarkStart w:id="12" w:name="_Hlk68072195"/>
            <w:r w:rsidRPr="005C1A9C">
              <w:t>Ar šo apliecinām, ka visa iesniegtā informācija ir patiesa un precīza</w:t>
            </w:r>
            <w:r w:rsidR="00AE7AD8">
              <w:t>.</w:t>
            </w:r>
          </w:p>
        </w:tc>
      </w:tr>
    </w:tbl>
    <w:p w14:paraId="489C8214" w14:textId="77777777" w:rsidR="007412F5" w:rsidRDefault="007412F5" w:rsidP="007006C8">
      <w:pPr>
        <w:tabs>
          <w:tab w:val="left" w:pos="1613"/>
        </w:tabs>
      </w:pPr>
    </w:p>
    <w:p w14:paraId="74052C48" w14:textId="2358DAD4" w:rsidR="007006C8" w:rsidRDefault="007412F5" w:rsidP="007006C8">
      <w:pPr>
        <w:tabs>
          <w:tab w:val="left" w:pos="1613"/>
        </w:tabs>
      </w:pPr>
      <w:r>
        <w:t>Datums:</w:t>
      </w:r>
      <w:r w:rsidR="007006C8">
        <w:tab/>
      </w:r>
    </w:p>
    <w:tbl>
      <w:tblPr>
        <w:tblW w:w="9464" w:type="dxa"/>
        <w:tblLayout w:type="fixed"/>
        <w:tblLook w:val="0000" w:firstRow="0" w:lastRow="0" w:firstColumn="0" w:lastColumn="0" w:noHBand="0" w:noVBand="0"/>
      </w:tblPr>
      <w:tblGrid>
        <w:gridCol w:w="4927"/>
        <w:gridCol w:w="4537"/>
      </w:tblGrid>
      <w:tr w:rsidR="007006C8" w:rsidRPr="004A1F1B" w14:paraId="015D4BD5" w14:textId="77777777" w:rsidTr="00993BD7">
        <w:tc>
          <w:tcPr>
            <w:tcW w:w="4927" w:type="dxa"/>
          </w:tcPr>
          <w:p w14:paraId="0580BC19" w14:textId="77777777" w:rsidR="007006C8" w:rsidRPr="004A1F1B" w:rsidRDefault="007006C8" w:rsidP="00993BD7">
            <w:pPr>
              <w:snapToGrid w:val="0"/>
              <w:spacing w:before="120" w:after="120"/>
              <w:jc w:val="both"/>
            </w:pPr>
            <w:r w:rsidRPr="004A1F1B">
              <w:t>Amatpersonas vai pilnvarotās personas paraksts:</w:t>
            </w:r>
          </w:p>
        </w:tc>
        <w:tc>
          <w:tcPr>
            <w:tcW w:w="4537" w:type="dxa"/>
            <w:tcBorders>
              <w:bottom w:val="single" w:sz="4" w:space="0" w:color="000000"/>
            </w:tcBorders>
          </w:tcPr>
          <w:p w14:paraId="36BCBAF6" w14:textId="222B9D7C" w:rsidR="007006C8" w:rsidRPr="004A1F1B" w:rsidRDefault="007006C8" w:rsidP="00993BD7">
            <w:pPr>
              <w:snapToGrid w:val="0"/>
              <w:spacing w:before="120" w:after="120"/>
              <w:jc w:val="right"/>
              <w:rPr>
                <w:color w:val="FF0000"/>
              </w:rPr>
            </w:pPr>
          </w:p>
        </w:tc>
      </w:tr>
      <w:bookmarkEnd w:id="12"/>
    </w:tbl>
    <w:p w14:paraId="798A1EEE" w14:textId="206518F8" w:rsidR="007006C8" w:rsidRPr="007006C8" w:rsidRDefault="007006C8" w:rsidP="007006C8">
      <w:pPr>
        <w:tabs>
          <w:tab w:val="left" w:pos="1613"/>
        </w:tabs>
        <w:sectPr w:rsidR="007006C8" w:rsidRPr="007006C8" w:rsidSect="00DD215E">
          <w:footerReference w:type="even" r:id="rId18"/>
          <w:footerReference w:type="default" r:id="rId19"/>
          <w:headerReference w:type="first" r:id="rId20"/>
          <w:footerReference w:type="first" r:id="rId21"/>
          <w:pgSz w:w="11906" w:h="16838"/>
          <w:pgMar w:top="1134" w:right="851" w:bottom="1134" w:left="1701" w:header="709" w:footer="709" w:gutter="0"/>
          <w:cols w:space="708"/>
          <w:titlePg/>
          <w:docGrid w:linePitch="360"/>
        </w:sectPr>
      </w:pPr>
    </w:p>
    <w:p w14:paraId="42D17D8F" w14:textId="4C65D274" w:rsidR="009F6054" w:rsidRPr="00C83816" w:rsidRDefault="00C83816" w:rsidP="00C83816">
      <w:pPr>
        <w:pStyle w:val="Virsraksts1"/>
        <w:shd w:val="clear" w:color="auto" w:fill="FFFFFF"/>
        <w:spacing w:before="120" w:after="60"/>
        <w:ind w:left="720"/>
        <w:jc w:val="right"/>
        <w:rPr>
          <w:rFonts w:ascii="Times New Roman Bold" w:hAnsi="Times New Roman Bold"/>
          <w:sz w:val="20"/>
          <w:szCs w:val="20"/>
          <w14:shadow w14:blurRad="0" w14:dist="0" w14:dir="0" w14:sx="0" w14:sy="0" w14:kx="0" w14:ky="0" w14:algn="none">
            <w14:srgbClr w14:val="000000"/>
          </w14:shadow>
        </w:rPr>
      </w:pPr>
      <w:r>
        <w:rPr>
          <w:rFonts w:ascii="Times New Roman Bold" w:hAnsi="Times New Roman Bold"/>
          <w:sz w:val="20"/>
          <w:szCs w:val="20"/>
          <w14:shadow w14:blurRad="0" w14:dist="0" w14:dir="0" w14:sx="0" w14:sy="0" w14:kx="0" w14:ky="0" w14:algn="none">
            <w14:srgbClr w14:val="000000"/>
          </w14:shadow>
        </w:rPr>
        <w:lastRenderedPageBreak/>
        <w:t>4.</w:t>
      </w:r>
      <w:r w:rsidR="002A33A6" w:rsidRPr="00C83816">
        <w:rPr>
          <w:rFonts w:ascii="Times New Roman Bold" w:hAnsi="Times New Roman Bold"/>
          <w:sz w:val="20"/>
          <w:szCs w:val="20"/>
          <w14:shadow w14:blurRad="0" w14:dist="0" w14:dir="0" w14:sx="0" w14:sy="0" w14:kx="0" w14:ky="0" w14:algn="none">
            <w14:srgbClr w14:val="000000"/>
          </w14:shadow>
        </w:rPr>
        <w:t>pielikums</w:t>
      </w:r>
    </w:p>
    <w:p w14:paraId="22CFB129" w14:textId="77777777" w:rsidR="007412F5" w:rsidRPr="00620120" w:rsidRDefault="007412F5" w:rsidP="007412F5">
      <w:pPr>
        <w:shd w:val="clear" w:color="auto" w:fill="FFFFFF"/>
        <w:jc w:val="right"/>
        <w:rPr>
          <w:sz w:val="20"/>
          <w:szCs w:val="20"/>
        </w:rPr>
      </w:pPr>
      <w:r>
        <w:rPr>
          <w:sz w:val="20"/>
          <w:szCs w:val="20"/>
        </w:rPr>
        <w:t>Sarunu procedūras</w:t>
      </w:r>
      <w:r w:rsidRPr="00620120">
        <w:rPr>
          <w:sz w:val="20"/>
          <w:szCs w:val="20"/>
        </w:rPr>
        <w:t xml:space="preserve"> nolikumam </w:t>
      </w:r>
    </w:p>
    <w:p w14:paraId="14CC49F0" w14:textId="77777777" w:rsidR="007412F5" w:rsidRPr="00620120" w:rsidRDefault="007412F5" w:rsidP="007412F5">
      <w:pPr>
        <w:pStyle w:val="naisf"/>
        <w:shd w:val="clear" w:color="auto" w:fill="FFFFFF"/>
        <w:spacing w:before="0" w:beforeAutospacing="0" w:after="0" w:afterAutospacing="0"/>
        <w:jc w:val="right"/>
        <w:rPr>
          <w:sz w:val="20"/>
          <w:szCs w:val="20"/>
        </w:rPr>
      </w:pPr>
      <w:r w:rsidRPr="00620120">
        <w:rPr>
          <w:sz w:val="20"/>
          <w:szCs w:val="20"/>
        </w:rPr>
        <w:t xml:space="preserve"> “</w:t>
      </w:r>
      <w:r w:rsidRPr="0037464E">
        <w:rPr>
          <w:b/>
          <w:sz w:val="20"/>
          <w:szCs w:val="20"/>
        </w:rPr>
        <w:t>Profesionālās angļu valodas mācības studiju virziena “Izglītība, pedagoģija un sports” mācībspēkiem</w:t>
      </w:r>
      <w:r w:rsidRPr="00620120">
        <w:rPr>
          <w:b/>
          <w:snapToGrid w:val="0"/>
          <w:sz w:val="20"/>
          <w:szCs w:val="20"/>
        </w:rPr>
        <w:t>”</w:t>
      </w:r>
      <w:r>
        <w:rPr>
          <w:b/>
          <w:snapToGrid w:val="0"/>
          <w:sz w:val="20"/>
          <w:szCs w:val="20"/>
        </w:rPr>
        <w:t xml:space="preserve"> </w:t>
      </w:r>
      <w:r w:rsidRPr="00620120">
        <w:rPr>
          <w:sz w:val="20"/>
          <w:szCs w:val="20"/>
        </w:rPr>
        <w:t xml:space="preserve">(identifikācijas Nr.: </w:t>
      </w:r>
      <w:proofErr w:type="spellStart"/>
      <w:r w:rsidRPr="00620120">
        <w:rPr>
          <w:sz w:val="20"/>
          <w:szCs w:val="20"/>
        </w:rPr>
        <w:t>LiepU</w:t>
      </w:r>
      <w:proofErr w:type="spellEnd"/>
      <w:r>
        <w:rPr>
          <w:sz w:val="20"/>
          <w:szCs w:val="20"/>
        </w:rPr>
        <w:t xml:space="preserve"> </w:t>
      </w:r>
      <w:proofErr w:type="spellStart"/>
      <w:r>
        <w:rPr>
          <w:sz w:val="20"/>
          <w:szCs w:val="20"/>
        </w:rPr>
        <w:t>SP</w:t>
      </w:r>
      <w:proofErr w:type="spellEnd"/>
      <w:r w:rsidRPr="00620120">
        <w:rPr>
          <w:sz w:val="20"/>
          <w:szCs w:val="20"/>
        </w:rPr>
        <w:t xml:space="preserve"> 2021/</w:t>
      </w:r>
      <w:r>
        <w:rPr>
          <w:sz w:val="20"/>
          <w:szCs w:val="20"/>
        </w:rPr>
        <w:t>1</w:t>
      </w:r>
      <w:r w:rsidRPr="00620120">
        <w:rPr>
          <w:sz w:val="20"/>
          <w:szCs w:val="20"/>
        </w:rPr>
        <w:t xml:space="preserve">) </w:t>
      </w:r>
    </w:p>
    <w:p w14:paraId="545A7EF1" w14:textId="77777777" w:rsidR="00746005" w:rsidRDefault="00746005" w:rsidP="00746005">
      <w:pPr>
        <w:jc w:val="center"/>
        <w:rPr>
          <w:b/>
          <w:bCs/>
          <w:sz w:val="28"/>
          <w:szCs w:val="28"/>
          <w:lang w:eastAsia="en-GB"/>
        </w:rPr>
      </w:pPr>
    </w:p>
    <w:p w14:paraId="433E0A40" w14:textId="3E1C078D" w:rsidR="00746005" w:rsidRPr="002B2D77" w:rsidRDefault="00746005" w:rsidP="00746005">
      <w:pPr>
        <w:jc w:val="center"/>
        <w:rPr>
          <w:b/>
          <w:bCs/>
          <w:sz w:val="28"/>
          <w:szCs w:val="28"/>
          <w:lang w:eastAsia="en-GB"/>
        </w:rPr>
      </w:pPr>
      <w:r w:rsidRPr="002B2D77">
        <w:rPr>
          <w:b/>
          <w:bCs/>
          <w:sz w:val="28"/>
          <w:szCs w:val="28"/>
          <w:lang w:eastAsia="en-GB"/>
        </w:rPr>
        <w:t>FINANŠU PIEDĀVĀJUM</w:t>
      </w:r>
      <w:r>
        <w:rPr>
          <w:b/>
          <w:bCs/>
          <w:sz w:val="28"/>
          <w:szCs w:val="28"/>
          <w:lang w:eastAsia="en-GB"/>
        </w:rPr>
        <w:t>S</w:t>
      </w:r>
    </w:p>
    <w:p w14:paraId="0E72F100" w14:textId="77777777" w:rsidR="00746005" w:rsidRDefault="00746005" w:rsidP="00EC66C1">
      <w:pPr>
        <w:shd w:val="clear" w:color="auto" w:fill="FFFFFF"/>
        <w:jc w:val="both"/>
      </w:pPr>
    </w:p>
    <w:p w14:paraId="3E4B7C27" w14:textId="3D65B1F7" w:rsidR="00EC66C1" w:rsidRPr="002A33A6" w:rsidRDefault="00EC66C1" w:rsidP="009B1B99">
      <w:pPr>
        <w:shd w:val="clear" w:color="auto" w:fill="FFFFFF"/>
        <w:jc w:val="both"/>
      </w:pPr>
      <w:r w:rsidRPr="002A33A6">
        <w:t xml:space="preserve">Pretendents, </w:t>
      </w:r>
      <w:r w:rsidRPr="002A33A6">
        <w:rPr>
          <w:i/>
          <w:u w:val="single"/>
        </w:rPr>
        <w:t>nosaukums</w:t>
      </w:r>
      <w:r w:rsidRPr="002A33A6">
        <w:t xml:space="preserve">, tā </w:t>
      </w:r>
      <w:r w:rsidRPr="002A33A6">
        <w:rPr>
          <w:i/>
          <w:u w:val="single"/>
        </w:rPr>
        <w:t>amats, vārds uzvārds</w:t>
      </w:r>
      <w:r w:rsidRPr="002A33A6">
        <w:t xml:space="preserve"> personā, kas darbojas, pamatojoties uz </w:t>
      </w:r>
      <w:r w:rsidRPr="002A33A6">
        <w:rPr>
          <w:i/>
          <w:u w:val="single"/>
        </w:rPr>
        <w:t>statūtiem/pilnvaru</w:t>
      </w:r>
      <w:r w:rsidRPr="002A33A6">
        <w:t xml:space="preserve">, piedāvā sniegt pakalpojumu saskaņā ar </w:t>
      </w:r>
      <w:r w:rsidR="009B1B99">
        <w:rPr>
          <w:bCs/>
        </w:rPr>
        <w:t>sarunu procedūras ”</w:t>
      </w:r>
      <w:r w:rsidR="009B1B99" w:rsidRPr="009B1B99">
        <w:rPr>
          <w:bCs/>
        </w:rPr>
        <w:t>Profesionālās angļu valodas mācības studiju virziena “Izglītība, pedagoģija un sports” mācībspēkiem</w:t>
      </w:r>
      <w:r w:rsidRPr="00EC66C1">
        <w:rPr>
          <w:b/>
        </w:rPr>
        <w:t>”</w:t>
      </w:r>
      <w:r w:rsidRPr="002A33A6">
        <w:rPr>
          <w:b/>
        </w:rPr>
        <w:t xml:space="preserve"> </w:t>
      </w:r>
      <w:r w:rsidRPr="00265390">
        <w:t>nolikuma</w:t>
      </w:r>
      <w:r w:rsidRPr="002A33A6">
        <w:t xml:space="preserve"> (t.sk. iepirkuma tehniskās specifikācijas) prasībām un īstenot iepirkuma līguma izpildi par šādu līgumcenu:</w:t>
      </w:r>
    </w:p>
    <w:p w14:paraId="115CD64C" w14:textId="77777777" w:rsidR="00EC66C1" w:rsidRDefault="00EC66C1" w:rsidP="00EC66C1">
      <w:pPr>
        <w:pStyle w:val="Pamattekstsaratkpi"/>
        <w:ind w:left="0" w:firstLine="720"/>
      </w:pPr>
    </w:p>
    <w:p w14:paraId="3195E32C" w14:textId="77777777" w:rsidR="00EC66C1" w:rsidRDefault="00EC66C1" w:rsidP="00EC66C1">
      <w:pPr>
        <w:shd w:val="clear" w:color="auto" w:fill="FFFFFF"/>
        <w:jc w:val="center"/>
        <w:rPr>
          <w:b/>
          <w:sz w:val="28"/>
          <w:szCs w:val="28"/>
        </w:rPr>
      </w:pPr>
      <w:r w:rsidRPr="000903B2">
        <w:rPr>
          <w:b/>
          <w:sz w:val="28"/>
          <w:szCs w:val="28"/>
        </w:rPr>
        <w:t xml:space="preserve">Finanšu piedāvājuma forma </w:t>
      </w:r>
    </w:p>
    <w:p w14:paraId="5E38E659" w14:textId="77777777" w:rsidR="00EC66C1" w:rsidRPr="000903B2" w:rsidRDefault="00EC66C1" w:rsidP="00EC66C1">
      <w:pPr>
        <w:shd w:val="clear" w:color="auto" w:fill="FFFFFF"/>
        <w:jc w:val="center"/>
        <w:rPr>
          <w:b/>
          <w:sz w:val="28"/>
          <w:szCs w:val="28"/>
        </w:rPr>
      </w:pPr>
    </w:p>
    <w:tbl>
      <w:tblPr>
        <w:tblW w:w="9634" w:type="dxa"/>
        <w:jc w:val="center"/>
        <w:tblLayout w:type="fixed"/>
        <w:tblLook w:val="0000" w:firstRow="0" w:lastRow="0" w:firstColumn="0" w:lastColumn="0" w:noHBand="0" w:noVBand="0"/>
      </w:tblPr>
      <w:tblGrid>
        <w:gridCol w:w="749"/>
        <w:gridCol w:w="6237"/>
        <w:gridCol w:w="1231"/>
        <w:gridCol w:w="1417"/>
      </w:tblGrid>
      <w:tr w:rsidR="00EC66C1" w:rsidRPr="00F203D2" w14:paraId="6044B44D" w14:textId="77777777" w:rsidTr="00993BD7">
        <w:trPr>
          <w:jc w:val="center"/>
        </w:trPr>
        <w:tc>
          <w:tcPr>
            <w:tcW w:w="749" w:type="dxa"/>
            <w:tcBorders>
              <w:top w:val="single" w:sz="4" w:space="0" w:color="000000"/>
              <w:left w:val="single" w:sz="4" w:space="0" w:color="000000"/>
              <w:bottom w:val="single" w:sz="4" w:space="0" w:color="auto"/>
            </w:tcBorders>
            <w:shd w:val="clear" w:color="auto" w:fill="E0E0E0"/>
            <w:vAlign w:val="center"/>
          </w:tcPr>
          <w:p w14:paraId="47E9DC97" w14:textId="77777777" w:rsidR="00EC66C1" w:rsidRPr="00F203D2" w:rsidRDefault="00EC66C1" w:rsidP="00993BD7">
            <w:pPr>
              <w:snapToGrid w:val="0"/>
              <w:ind w:right="-96"/>
              <w:jc w:val="center"/>
              <w:rPr>
                <w:b/>
                <w:color w:val="000000"/>
              </w:rPr>
            </w:pPr>
            <w:proofErr w:type="spellStart"/>
            <w:r>
              <w:rPr>
                <w:b/>
                <w:color w:val="000000"/>
              </w:rPr>
              <w:t>Nr.p.k</w:t>
            </w:r>
            <w:proofErr w:type="spellEnd"/>
            <w:r>
              <w:rPr>
                <w:b/>
                <w:color w:val="000000"/>
              </w:rPr>
              <w:t>.</w:t>
            </w:r>
          </w:p>
        </w:tc>
        <w:tc>
          <w:tcPr>
            <w:tcW w:w="6237" w:type="dxa"/>
            <w:tcBorders>
              <w:top w:val="single" w:sz="4" w:space="0" w:color="000000"/>
              <w:left w:val="single" w:sz="4" w:space="0" w:color="000000"/>
              <w:bottom w:val="single" w:sz="4" w:space="0" w:color="auto"/>
            </w:tcBorders>
            <w:shd w:val="clear" w:color="auto" w:fill="E0E0E0"/>
            <w:vAlign w:val="center"/>
          </w:tcPr>
          <w:p w14:paraId="71C07B26" w14:textId="77777777" w:rsidR="00EC66C1" w:rsidRPr="00F203D2" w:rsidRDefault="00EC66C1" w:rsidP="00993BD7">
            <w:pPr>
              <w:snapToGrid w:val="0"/>
              <w:ind w:left="-91" w:right="-74"/>
              <w:jc w:val="center"/>
              <w:rPr>
                <w:b/>
                <w:bCs/>
                <w:color w:val="000000"/>
              </w:rPr>
            </w:pPr>
            <w:r w:rsidRPr="00F203D2">
              <w:rPr>
                <w:b/>
                <w:bCs/>
              </w:rPr>
              <w:t>Izdevumu pozīcija</w:t>
            </w:r>
          </w:p>
        </w:tc>
        <w:tc>
          <w:tcPr>
            <w:tcW w:w="1231" w:type="dxa"/>
            <w:tcBorders>
              <w:top w:val="single" w:sz="4" w:space="0" w:color="000000"/>
              <w:left w:val="single" w:sz="4" w:space="0" w:color="000000"/>
              <w:bottom w:val="single" w:sz="4" w:space="0" w:color="auto"/>
              <w:right w:val="single" w:sz="4" w:space="0" w:color="000000"/>
            </w:tcBorders>
            <w:shd w:val="clear" w:color="auto" w:fill="E0E0E0"/>
            <w:vAlign w:val="center"/>
          </w:tcPr>
          <w:p w14:paraId="00414909" w14:textId="77777777" w:rsidR="00EC66C1" w:rsidRPr="00F203D2" w:rsidRDefault="00EC66C1" w:rsidP="00993BD7">
            <w:pPr>
              <w:snapToGrid w:val="0"/>
              <w:ind w:left="-91" w:right="-74"/>
              <w:jc w:val="center"/>
              <w:rPr>
                <w:b/>
                <w:bCs/>
                <w:color w:val="000000"/>
              </w:rPr>
            </w:pPr>
            <w:r w:rsidRPr="00F203D2">
              <w:rPr>
                <w:b/>
                <w:bCs/>
                <w:color w:val="000000"/>
              </w:rPr>
              <w:t xml:space="preserve">Cena </w:t>
            </w:r>
            <w:r>
              <w:rPr>
                <w:b/>
                <w:bCs/>
                <w:color w:val="000000"/>
              </w:rPr>
              <w:t>EUR</w:t>
            </w:r>
            <w:r w:rsidRPr="00F203D2">
              <w:rPr>
                <w:b/>
                <w:bCs/>
                <w:color w:val="000000"/>
              </w:rPr>
              <w:t xml:space="preserve"> (bez PVN)</w:t>
            </w:r>
          </w:p>
        </w:tc>
        <w:tc>
          <w:tcPr>
            <w:tcW w:w="1417" w:type="dxa"/>
            <w:tcBorders>
              <w:top w:val="single" w:sz="4" w:space="0" w:color="000000"/>
              <w:left w:val="single" w:sz="4" w:space="0" w:color="000000"/>
              <w:bottom w:val="single" w:sz="4" w:space="0" w:color="auto"/>
              <w:right w:val="single" w:sz="4" w:space="0" w:color="000000"/>
            </w:tcBorders>
            <w:shd w:val="clear" w:color="auto" w:fill="E0E0E0"/>
          </w:tcPr>
          <w:p w14:paraId="639B84DB" w14:textId="77777777" w:rsidR="00EC66C1" w:rsidRPr="00F203D2" w:rsidRDefault="00EC66C1" w:rsidP="00993BD7">
            <w:pPr>
              <w:snapToGrid w:val="0"/>
              <w:ind w:left="-91" w:right="-74"/>
              <w:jc w:val="center"/>
              <w:rPr>
                <w:b/>
                <w:bCs/>
                <w:color w:val="000000"/>
              </w:rPr>
            </w:pPr>
            <w:r w:rsidRPr="00F203D2">
              <w:rPr>
                <w:b/>
                <w:bCs/>
                <w:color w:val="000000"/>
              </w:rPr>
              <w:t>Cena</w:t>
            </w:r>
            <w:r>
              <w:rPr>
                <w:b/>
                <w:bCs/>
                <w:color w:val="000000"/>
              </w:rPr>
              <w:t xml:space="preserve"> EUR</w:t>
            </w:r>
            <w:r w:rsidRPr="00F203D2">
              <w:rPr>
                <w:b/>
                <w:bCs/>
                <w:color w:val="000000"/>
              </w:rPr>
              <w:t xml:space="preserve"> (ar PVN)</w:t>
            </w:r>
          </w:p>
        </w:tc>
      </w:tr>
      <w:tr w:rsidR="00EC66C1" w:rsidRPr="00F203D2" w14:paraId="7F5AE02D" w14:textId="77777777" w:rsidTr="00993BD7">
        <w:trPr>
          <w:cantSplit/>
          <w:trHeight w:hRule="exact" w:val="1295"/>
          <w:jc w:val="center"/>
        </w:trPr>
        <w:tc>
          <w:tcPr>
            <w:tcW w:w="749" w:type="dxa"/>
            <w:tcBorders>
              <w:top w:val="single" w:sz="4" w:space="0" w:color="auto"/>
              <w:left w:val="single" w:sz="4" w:space="0" w:color="auto"/>
              <w:bottom w:val="single" w:sz="4" w:space="0" w:color="auto"/>
              <w:right w:val="single" w:sz="4" w:space="0" w:color="auto"/>
            </w:tcBorders>
            <w:vAlign w:val="center"/>
          </w:tcPr>
          <w:p w14:paraId="46C5E808" w14:textId="77777777" w:rsidR="00EC66C1" w:rsidRPr="00994BD3" w:rsidRDefault="00EC66C1" w:rsidP="00993BD7">
            <w:pPr>
              <w:snapToGrid w:val="0"/>
              <w:jc w:val="center"/>
              <w:rPr>
                <w:bCs/>
                <w:color w:val="000000"/>
              </w:rPr>
            </w:pPr>
            <w:r w:rsidRPr="00994BD3">
              <w:rPr>
                <w:bCs/>
                <w:color w:val="000000"/>
              </w:rPr>
              <w:t>1.</w:t>
            </w:r>
          </w:p>
        </w:tc>
        <w:tc>
          <w:tcPr>
            <w:tcW w:w="6237" w:type="dxa"/>
            <w:tcBorders>
              <w:top w:val="single" w:sz="4" w:space="0" w:color="auto"/>
              <w:left w:val="single" w:sz="4" w:space="0" w:color="auto"/>
              <w:bottom w:val="single" w:sz="4" w:space="0" w:color="auto"/>
              <w:right w:val="single" w:sz="4" w:space="0" w:color="auto"/>
            </w:tcBorders>
            <w:vAlign w:val="center"/>
          </w:tcPr>
          <w:p w14:paraId="316350A0" w14:textId="0BF47A2E" w:rsidR="00EC66C1" w:rsidRPr="004D19C7" w:rsidRDefault="00EC66C1" w:rsidP="00993BD7">
            <w:pPr>
              <w:snapToGrid w:val="0"/>
              <w:ind w:right="38"/>
              <w:rPr>
                <w:b/>
                <w:bCs/>
                <w:color w:val="000000"/>
              </w:rPr>
            </w:pPr>
            <w:r w:rsidRPr="004D19C7">
              <w:rPr>
                <w:b/>
                <w:color w:val="000000"/>
              </w:rPr>
              <w:t>Izmaksas vienam dalībniekam</w:t>
            </w:r>
            <w:r w:rsidRPr="004D19C7">
              <w:rPr>
                <w:color w:val="000000"/>
              </w:rPr>
              <w:t xml:space="preserve"> vienai akadēmiskajai stundai, izmaksās iekļaujot visas izmaksas, tai skaitā</w:t>
            </w:r>
            <w:r w:rsidR="00062406" w:rsidRPr="004D19C7">
              <w:rPr>
                <w:color w:val="000000"/>
              </w:rPr>
              <w:t>,</w:t>
            </w:r>
            <w:r w:rsidRPr="004D19C7">
              <w:rPr>
                <w:color w:val="000000"/>
              </w:rPr>
              <w:t xml:space="preserve"> mācību gatavošanu un pasniegšanu, kursa </w:t>
            </w:r>
            <w:proofErr w:type="spellStart"/>
            <w:r w:rsidRPr="004D19C7">
              <w:rPr>
                <w:color w:val="000000"/>
              </w:rPr>
              <w:t>starppārbaudes</w:t>
            </w:r>
            <w:proofErr w:type="spellEnd"/>
            <w:r w:rsidRPr="004D19C7">
              <w:rPr>
                <w:color w:val="000000"/>
              </w:rPr>
              <w:t xml:space="preserve"> un noslēguma pārbaudi (A)</w:t>
            </w:r>
          </w:p>
        </w:tc>
        <w:tc>
          <w:tcPr>
            <w:tcW w:w="1231" w:type="dxa"/>
            <w:tcBorders>
              <w:top w:val="single" w:sz="4" w:space="0" w:color="auto"/>
              <w:left w:val="single" w:sz="4" w:space="0" w:color="auto"/>
              <w:bottom w:val="single" w:sz="4" w:space="0" w:color="auto"/>
              <w:right w:val="single" w:sz="4" w:space="0" w:color="auto"/>
            </w:tcBorders>
            <w:vAlign w:val="center"/>
          </w:tcPr>
          <w:p w14:paraId="4A18DC2C" w14:textId="77777777" w:rsidR="00EC66C1" w:rsidRPr="00F203D2" w:rsidRDefault="00EC66C1" w:rsidP="00993BD7">
            <w:pPr>
              <w:snapToGrid w:val="0"/>
              <w:ind w:right="-99"/>
              <w:rPr>
                <w:b/>
                <w:bCs/>
                <w:color w:val="000000"/>
              </w:rPr>
            </w:pPr>
          </w:p>
        </w:tc>
        <w:tc>
          <w:tcPr>
            <w:tcW w:w="1417" w:type="dxa"/>
            <w:tcBorders>
              <w:top w:val="single" w:sz="4" w:space="0" w:color="auto"/>
              <w:left w:val="single" w:sz="4" w:space="0" w:color="auto"/>
              <w:bottom w:val="single" w:sz="4" w:space="0" w:color="auto"/>
              <w:right w:val="single" w:sz="4" w:space="0" w:color="auto"/>
            </w:tcBorders>
          </w:tcPr>
          <w:p w14:paraId="36C359DA" w14:textId="77777777" w:rsidR="00EC66C1" w:rsidRPr="00F203D2" w:rsidRDefault="00EC66C1" w:rsidP="00993BD7">
            <w:pPr>
              <w:snapToGrid w:val="0"/>
              <w:ind w:right="-99"/>
              <w:rPr>
                <w:b/>
                <w:bCs/>
                <w:color w:val="000000"/>
              </w:rPr>
            </w:pPr>
          </w:p>
        </w:tc>
      </w:tr>
      <w:tr w:rsidR="00EC66C1" w:rsidRPr="00F203D2" w14:paraId="2875D9BE" w14:textId="77777777" w:rsidTr="00993BD7">
        <w:trPr>
          <w:cantSplit/>
          <w:trHeight w:hRule="exact" w:val="567"/>
          <w:jc w:val="center"/>
        </w:trPr>
        <w:tc>
          <w:tcPr>
            <w:tcW w:w="749" w:type="dxa"/>
            <w:tcBorders>
              <w:top w:val="single" w:sz="4" w:space="0" w:color="auto"/>
              <w:left w:val="single" w:sz="4" w:space="0" w:color="auto"/>
              <w:bottom w:val="single" w:sz="4" w:space="0" w:color="auto"/>
              <w:right w:val="single" w:sz="4" w:space="0" w:color="auto"/>
            </w:tcBorders>
            <w:vAlign w:val="center"/>
          </w:tcPr>
          <w:p w14:paraId="5C571256" w14:textId="77777777" w:rsidR="00EC66C1" w:rsidRPr="00994BD3" w:rsidRDefault="00EC66C1" w:rsidP="00993BD7">
            <w:pPr>
              <w:snapToGrid w:val="0"/>
              <w:jc w:val="center"/>
            </w:pPr>
            <w:r w:rsidRPr="00994BD3">
              <w:t>2.</w:t>
            </w:r>
          </w:p>
        </w:tc>
        <w:tc>
          <w:tcPr>
            <w:tcW w:w="6237" w:type="dxa"/>
            <w:tcBorders>
              <w:top w:val="single" w:sz="4" w:space="0" w:color="auto"/>
              <w:left w:val="single" w:sz="4" w:space="0" w:color="auto"/>
              <w:bottom w:val="single" w:sz="4" w:space="0" w:color="auto"/>
              <w:right w:val="single" w:sz="4" w:space="0" w:color="auto"/>
            </w:tcBorders>
            <w:vAlign w:val="center"/>
          </w:tcPr>
          <w:p w14:paraId="13674DFA" w14:textId="77777777" w:rsidR="00EC66C1" w:rsidRPr="00F203D2" w:rsidRDefault="00EC66C1" w:rsidP="00993BD7">
            <w:pPr>
              <w:snapToGrid w:val="0"/>
              <w:ind w:right="-99"/>
              <w:rPr>
                <w:b/>
                <w:bCs/>
                <w:color w:val="000000"/>
              </w:rPr>
            </w:pPr>
            <w:r w:rsidRPr="007A7812">
              <w:rPr>
                <w:b/>
              </w:rPr>
              <w:t>Izmaksas par mācību materiālu</w:t>
            </w:r>
            <w:r w:rsidRPr="007A7812">
              <w:t xml:space="preserve"> vienam mācību dalībniekam </w:t>
            </w:r>
            <w:r>
              <w:t>(B)</w:t>
            </w:r>
          </w:p>
        </w:tc>
        <w:tc>
          <w:tcPr>
            <w:tcW w:w="1231" w:type="dxa"/>
            <w:tcBorders>
              <w:top w:val="single" w:sz="4" w:space="0" w:color="auto"/>
              <w:left w:val="single" w:sz="4" w:space="0" w:color="auto"/>
              <w:bottom w:val="single" w:sz="4" w:space="0" w:color="auto"/>
              <w:right w:val="single" w:sz="4" w:space="0" w:color="auto"/>
            </w:tcBorders>
            <w:vAlign w:val="center"/>
          </w:tcPr>
          <w:p w14:paraId="7D273666" w14:textId="77777777" w:rsidR="00EC66C1" w:rsidRPr="00F203D2" w:rsidRDefault="00EC66C1" w:rsidP="00993BD7">
            <w:pPr>
              <w:snapToGrid w:val="0"/>
              <w:ind w:right="-99"/>
              <w:rPr>
                <w:b/>
                <w:bCs/>
                <w:color w:val="000000"/>
              </w:rPr>
            </w:pPr>
          </w:p>
        </w:tc>
        <w:tc>
          <w:tcPr>
            <w:tcW w:w="1417" w:type="dxa"/>
            <w:tcBorders>
              <w:top w:val="single" w:sz="4" w:space="0" w:color="auto"/>
              <w:left w:val="single" w:sz="4" w:space="0" w:color="auto"/>
              <w:bottom w:val="single" w:sz="4" w:space="0" w:color="auto"/>
              <w:right w:val="single" w:sz="4" w:space="0" w:color="auto"/>
            </w:tcBorders>
          </w:tcPr>
          <w:p w14:paraId="645EEB4D" w14:textId="77777777" w:rsidR="00EC66C1" w:rsidRPr="00F203D2" w:rsidRDefault="00EC66C1" w:rsidP="00993BD7">
            <w:pPr>
              <w:snapToGrid w:val="0"/>
              <w:ind w:right="-99"/>
              <w:rPr>
                <w:b/>
                <w:bCs/>
                <w:color w:val="000000"/>
              </w:rPr>
            </w:pPr>
          </w:p>
        </w:tc>
      </w:tr>
      <w:tr w:rsidR="00EC66C1" w:rsidRPr="00F203D2" w14:paraId="110E08F1" w14:textId="77777777" w:rsidTr="00993BD7">
        <w:trPr>
          <w:cantSplit/>
          <w:trHeight w:hRule="exact" w:val="567"/>
          <w:jc w:val="center"/>
        </w:trPr>
        <w:tc>
          <w:tcPr>
            <w:tcW w:w="749" w:type="dxa"/>
            <w:tcBorders>
              <w:top w:val="single" w:sz="4" w:space="0" w:color="auto"/>
              <w:left w:val="single" w:sz="4" w:space="0" w:color="auto"/>
              <w:bottom w:val="single" w:sz="4" w:space="0" w:color="auto"/>
              <w:right w:val="single" w:sz="4" w:space="0" w:color="auto"/>
            </w:tcBorders>
            <w:vAlign w:val="center"/>
          </w:tcPr>
          <w:p w14:paraId="4C2F0FA9" w14:textId="77777777" w:rsidR="00EC66C1" w:rsidRPr="00994BD3" w:rsidRDefault="00EC66C1" w:rsidP="00993BD7">
            <w:pPr>
              <w:snapToGrid w:val="0"/>
              <w:jc w:val="center"/>
            </w:pPr>
            <w:r w:rsidRPr="00994BD3">
              <w:t xml:space="preserve">3. </w:t>
            </w:r>
          </w:p>
        </w:tc>
        <w:tc>
          <w:tcPr>
            <w:tcW w:w="6237" w:type="dxa"/>
            <w:tcBorders>
              <w:top w:val="single" w:sz="4" w:space="0" w:color="auto"/>
              <w:left w:val="single" w:sz="4" w:space="0" w:color="auto"/>
              <w:bottom w:val="single" w:sz="4" w:space="0" w:color="auto"/>
              <w:right w:val="single" w:sz="4" w:space="0" w:color="auto"/>
            </w:tcBorders>
            <w:vAlign w:val="center"/>
          </w:tcPr>
          <w:p w14:paraId="4478A4BB" w14:textId="77777777" w:rsidR="00EC66C1" w:rsidRPr="00F203D2" w:rsidRDefault="00EC66C1" w:rsidP="00993BD7">
            <w:pPr>
              <w:snapToGrid w:val="0"/>
              <w:ind w:right="-99"/>
              <w:rPr>
                <w:b/>
                <w:bCs/>
                <w:color w:val="000000"/>
              </w:rPr>
            </w:pPr>
            <w:r>
              <w:rPr>
                <w:b/>
              </w:rPr>
              <w:t xml:space="preserve">Kopējās izmaksas vienam dalībniekam </w:t>
            </w:r>
            <w:r w:rsidRPr="003A4F3B">
              <w:t>(</w:t>
            </w:r>
            <w:r>
              <w:t xml:space="preserve">C = </w:t>
            </w:r>
            <w:r w:rsidRPr="003A4F3B">
              <w:t>A</w:t>
            </w:r>
            <w:r>
              <w:t xml:space="preserve"> x 216 h </w:t>
            </w:r>
            <w:r w:rsidRPr="003A4F3B">
              <w:t>+</w:t>
            </w:r>
            <w:r>
              <w:t xml:space="preserve"> </w:t>
            </w:r>
            <w:r w:rsidRPr="003A4F3B">
              <w:t>B)</w:t>
            </w:r>
          </w:p>
        </w:tc>
        <w:tc>
          <w:tcPr>
            <w:tcW w:w="1231" w:type="dxa"/>
            <w:tcBorders>
              <w:top w:val="single" w:sz="4" w:space="0" w:color="auto"/>
              <w:left w:val="single" w:sz="4" w:space="0" w:color="auto"/>
              <w:bottom w:val="single" w:sz="4" w:space="0" w:color="auto"/>
              <w:right w:val="single" w:sz="4" w:space="0" w:color="auto"/>
            </w:tcBorders>
            <w:vAlign w:val="center"/>
          </w:tcPr>
          <w:p w14:paraId="635467B5" w14:textId="77777777" w:rsidR="00EC66C1" w:rsidRPr="00F203D2" w:rsidRDefault="00EC66C1" w:rsidP="00993BD7">
            <w:pPr>
              <w:snapToGrid w:val="0"/>
              <w:ind w:right="-99"/>
              <w:rPr>
                <w:b/>
                <w:bCs/>
                <w:color w:val="000000"/>
              </w:rPr>
            </w:pPr>
          </w:p>
        </w:tc>
        <w:tc>
          <w:tcPr>
            <w:tcW w:w="1417" w:type="dxa"/>
            <w:tcBorders>
              <w:top w:val="single" w:sz="4" w:space="0" w:color="auto"/>
              <w:left w:val="single" w:sz="4" w:space="0" w:color="auto"/>
              <w:bottom w:val="single" w:sz="4" w:space="0" w:color="auto"/>
              <w:right w:val="single" w:sz="4" w:space="0" w:color="auto"/>
            </w:tcBorders>
          </w:tcPr>
          <w:p w14:paraId="381B796C" w14:textId="77777777" w:rsidR="00EC66C1" w:rsidRPr="00F203D2" w:rsidRDefault="00EC66C1" w:rsidP="00993BD7">
            <w:pPr>
              <w:snapToGrid w:val="0"/>
              <w:ind w:right="-99"/>
              <w:rPr>
                <w:b/>
                <w:bCs/>
                <w:color w:val="000000"/>
              </w:rPr>
            </w:pPr>
          </w:p>
        </w:tc>
      </w:tr>
      <w:tr w:rsidR="00EC66C1" w:rsidRPr="00F203D2" w14:paraId="73BEE5E5" w14:textId="77777777" w:rsidTr="00993BD7">
        <w:trPr>
          <w:cantSplit/>
          <w:trHeight w:hRule="exact" w:val="567"/>
          <w:jc w:val="center"/>
        </w:trPr>
        <w:tc>
          <w:tcPr>
            <w:tcW w:w="749" w:type="dxa"/>
            <w:tcBorders>
              <w:top w:val="single" w:sz="4" w:space="0" w:color="auto"/>
              <w:left w:val="single" w:sz="4" w:space="0" w:color="auto"/>
              <w:bottom w:val="single" w:sz="4" w:space="0" w:color="auto"/>
              <w:right w:val="single" w:sz="4" w:space="0" w:color="auto"/>
            </w:tcBorders>
            <w:vAlign w:val="center"/>
          </w:tcPr>
          <w:p w14:paraId="6279BDD2" w14:textId="77777777" w:rsidR="00EC66C1" w:rsidRPr="00994BD3" w:rsidRDefault="00EC66C1" w:rsidP="00993BD7">
            <w:pPr>
              <w:snapToGrid w:val="0"/>
              <w:jc w:val="center"/>
              <w:rPr>
                <w:color w:val="000000"/>
              </w:rPr>
            </w:pPr>
            <w:r>
              <w:rPr>
                <w:color w:val="000000"/>
              </w:rPr>
              <w:t>4.</w:t>
            </w:r>
          </w:p>
        </w:tc>
        <w:tc>
          <w:tcPr>
            <w:tcW w:w="6237" w:type="dxa"/>
            <w:tcBorders>
              <w:top w:val="single" w:sz="4" w:space="0" w:color="auto"/>
              <w:left w:val="single" w:sz="4" w:space="0" w:color="auto"/>
              <w:bottom w:val="single" w:sz="4" w:space="0" w:color="auto"/>
              <w:right w:val="single" w:sz="4" w:space="0" w:color="auto"/>
            </w:tcBorders>
            <w:vAlign w:val="center"/>
          </w:tcPr>
          <w:p w14:paraId="73740AEF" w14:textId="49517178" w:rsidR="00EC66C1" w:rsidRPr="00F203D2" w:rsidRDefault="00EC66C1" w:rsidP="00993BD7">
            <w:pPr>
              <w:snapToGrid w:val="0"/>
              <w:ind w:right="-99"/>
              <w:rPr>
                <w:b/>
                <w:bCs/>
                <w:color w:val="000000"/>
              </w:rPr>
            </w:pPr>
            <w:r>
              <w:rPr>
                <w:b/>
                <w:color w:val="000000"/>
              </w:rPr>
              <w:t xml:space="preserve">Kopējā summa par visiem dalībniekiem </w:t>
            </w:r>
            <w:r w:rsidRPr="005E7F21">
              <w:rPr>
                <w:color w:val="000000"/>
              </w:rPr>
              <w:t>(</w:t>
            </w:r>
            <w:r>
              <w:rPr>
                <w:color w:val="000000"/>
              </w:rPr>
              <w:t xml:space="preserve">D = </w:t>
            </w:r>
            <w:r w:rsidRPr="005E7F21">
              <w:rPr>
                <w:color w:val="000000"/>
              </w:rPr>
              <w:t xml:space="preserve">C x </w:t>
            </w:r>
            <w:r w:rsidR="005C10AD">
              <w:rPr>
                <w:color w:val="000000"/>
              </w:rPr>
              <w:t>8</w:t>
            </w:r>
            <w:r>
              <w:rPr>
                <w:color w:val="000000"/>
              </w:rPr>
              <w:t xml:space="preserve"> </w:t>
            </w:r>
            <w:r w:rsidRPr="005E7F21">
              <w:rPr>
                <w:color w:val="000000"/>
              </w:rPr>
              <w:t>dalībniek</w:t>
            </w:r>
            <w:r w:rsidR="005C10AD">
              <w:rPr>
                <w:color w:val="000000"/>
              </w:rPr>
              <w:t>i</w:t>
            </w:r>
            <w:r w:rsidRPr="005E7F21">
              <w:rPr>
                <w:color w:val="000000"/>
              </w:rPr>
              <w:t>)</w:t>
            </w:r>
          </w:p>
        </w:tc>
        <w:tc>
          <w:tcPr>
            <w:tcW w:w="1231" w:type="dxa"/>
            <w:tcBorders>
              <w:top w:val="single" w:sz="4" w:space="0" w:color="auto"/>
              <w:left w:val="single" w:sz="4" w:space="0" w:color="auto"/>
              <w:bottom w:val="single" w:sz="4" w:space="0" w:color="auto"/>
              <w:right w:val="single" w:sz="4" w:space="0" w:color="auto"/>
            </w:tcBorders>
            <w:vAlign w:val="center"/>
          </w:tcPr>
          <w:p w14:paraId="45D4775F" w14:textId="77777777" w:rsidR="00EC66C1" w:rsidRPr="00F203D2" w:rsidRDefault="00EC66C1" w:rsidP="00993BD7">
            <w:pPr>
              <w:snapToGrid w:val="0"/>
              <w:ind w:right="-99"/>
              <w:rPr>
                <w:b/>
                <w:bCs/>
                <w:color w:val="000000"/>
              </w:rPr>
            </w:pPr>
          </w:p>
        </w:tc>
        <w:tc>
          <w:tcPr>
            <w:tcW w:w="1417" w:type="dxa"/>
            <w:tcBorders>
              <w:top w:val="single" w:sz="4" w:space="0" w:color="auto"/>
              <w:left w:val="single" w:sz="4" w:space="0" w:color="auto"/>
              <w:bottom w:val="single" w:sz="4" w:space="0" w:color="auto"/>
              <w:right w:val="single" w:sz="4" w:space="0" w:color="auto"/>
            </w:tcBorders>
          </w:tcPr>
          <w:p w14:paraId="02F45DCB" w14:textId="77777777" w:rsidR="00EC66C1" w:rsidRPr="00F203D2" w:rsidRDefault="00EC66C1" w:rsidP="00993BD7">
            <w:pPr>
              <w:snapToGrid w:val="0"/>
              <w:ind w:right="-99"/>
              <w:rPr>
                <w:b/>
                <w:bCs/>
                <w:color w:val="000000"/>
              </w:rPr>
            </w:pPr>
          </w:p>
        </w:tc>
      </w:tr>
    </w:tbl>
    <w:p w14:paraId="7D868863" w14:textId="77777777" w:rsidR="00EC66C1" w:rsidRDefault="00EC66C1" w:rsidP="00EC66C1">
      <w:pPr>
        <w:suppressAutoHyphens/>
      </w:pPr>
    </w:p>
    <w:p w14:paraId="2D2B3B06" w14:textId="77777777" w:rsidR="00EC66C1" w:rsidRDefault="00EC66C1" w:rsidP="00EC66C1">
      <w:pPr>
        <w:suppressAutoHyphens/>
      </w:pPr>
      <w:r>
        <w:t>Ar šo mēs apzināmies, ka:</w:t>
      </w:r>
    </w:p>
    <w:p w14:paraId="6E840ECC" w14:textId="77777777" w:rsidR="00EC66C1" w:rsidRPr="000903B2" w:rsidRDefault="00EC66C1" w:rsidP="00EC66C1">
      <w:pPr>
        <w:pStyle w:val="Sarakstarindkopa"/>
        <w:numPr>
          <w:ilvl w:val="0"/>
          <w:numId w:val="16"/>
        </w:numPr>
        <w:suppressAutoHyphens/>
        <w:spacing w:line="240" w:lineRule="auto"/>
        <w:jc w:val="both"/>
        <w:rPr>
          <w:rFonts w:ascii="Times New Roman" w:hAnsi="Times New Roman" w:cs="Times New Roman"/>
          <w:sz w:val="24"/>
        </w:rPr>
      </w:pPr>
      <w:r w:rsidRPr="000903B2">
        <w:rPr>
          <w:rFonts w:ascii="Times New Roman" w:hAnsi="Times New Roman" w:cs="Times New Roman"/>
          <w:sz w:val="24"/>
        </w:rPr>
        <w:t>finanšu piedāvājumā norādītā cena tiks izmantota piedāvājumu vērtēšanā un tiks norādīta piedāvājumu atvēršanas sanāksmes protokolā, ar kuru jebkurš pretendents ir tiesīgs iepazīties;</w:t>
      </w:r>
    </w:p>
    <w:p w14:paraId="5B389C19" w14:textId="3FA8920B" w:rsidR="00EC66C1" w:rsidRPr="000903B2" w:rsidRDefault="00EC66C1" w:rsidP="00EC66C1">
      <w:pPr>
        <w:pStyle w:val="Sarakstarindkopa"/>
        <w:numPr>
          <w:ilvl w:val="0"/>
          <w:numId w:val="16"/>
        </w:numPr>
        <w:suppressAutoHyphens/>
        <w:spacing w:line="240" w:lineRule="auto"/>
        <w:jc w:val="both"/>
        <w:rPr>
          <w:rFonts w:ascii="Times New Roman" w:hAnsi="Times New Roman" w:cs="Times New Roman"/>
          <w:sz w:val="24"/>
        </w:rPr>
      </w:pPr>
      <w:r w:rsidRPr="000903B2">
        <w:rPr>
          <w:rFonts w:ascii="Times New Roman" w:hAnsi="Times New Roman" w:cs="Times New Roman"/>
          <w:sz w:val="24"/>
        </w:rPr>
        <w:t>finanšu piedāvājumā piedāvātā cena ietver visus ar pakalpojuma sniegšanu saistītos izdevumus, ieskaitot metodisko mācību materiālu izstrādi, nepieciešamās piegādes, transporta izdevumus, visa veida sakaru izmaksas un citas izmaksas, kas saistītas ar augstu pakalpojumu kvalitātes nodrošinājumu;</w:t>
      </w:r>
    </w:p>
    <w:p w14:paraId="25C94BD1" w14:textId="77777777" w:rsidR="00EC66C1" w:rsidRDefault="00EC66C1" w:rsidP="00EC66C1">
      <w:pPr>
        <w:pStyle w:val="Sarakstarindkopa"/>
        <w:numPr>
          <w:ilvl w:val="0"/>
          <w:numId w:val="16"/>
        </w:numPr>
        <w:suppressAutoHyphens/>
        <w:spacing w:line="240" w:lineRule="auto"/>
        <w:jc w:val="both"/>
      </w:pPr>
      <w:r w:rsidRPr="000903B2">
        <w:rPr>
          <w:rFonts w:ascii="Times New Roman" w:hAnsi="Times New Roman" w:cs="Times New Roman"/>
          <w:sz w:val="24"/>
        </w:rPr>
        <w:t>finanšu piedāvājuma cenas jānorāda eiro (EUR) un tajās ir iekļauti visi nodokļi (izņemot PVN) un nodevas, ja tādas ir paredzētas</w:t>
      </w:r>
      <w:r>
        <w:t>.</w:t>
      </w:r>
    </w:p>
    <w:p w14:paraId="366E5782" w14:textId="77777777" w:rsidR="00EC66C1" w:rsidRDefault="00EC66C1" w:rsidP="00EC66C1">
      <w:pPr>
        <w:suppressAutoHyphens/>
      </w:pPr>
      <w:r>
        <w:t>Ar šo mēs apstiprinām un garantējam sniegto ziņu patiesumu un precizitāti.</w:t>
      </w:r>
    </w:p>
    <w:p w14:paraId="2FE2E176" w14:textId="421FF41D" w:rsidR="00EC66C1" w:rsidRDefault="00EC66C1">
      <w:pPr>
        <w:rPr>
          <w:rFonts w:ascii="Times New Roman Bold" w:hAnsi="Times New Roman Bold"/>
          <w:b/>
          <w:sz w:val="28"/>
          <w14:shadow w14:blurRad="50800" w14:dist="38100" w14:dir="2700000" w14:sx="100000" w14:sy="100000" w14:kx="0" w14:ky="0" w14:algn="tl">
            <w14:srgbClr w14:val="000000">
              <w14:alpha w14:val="60000"/>
            </w14:srgbClr>
          </w14:shadow>
        </w:rPr>
      </w:pPr>
    </w:p>
    <w:tbl>
      <w:tblPr>
        <w:tblStyle w:val="Reatabula"/>
        <w:tblW w:w="9575" w:type="dxa"/>
        <w:tblInd w:w="-5" w:type="dxa"/>
        <w:tblLayout w:type="fixed"/>
        <w:tblLook w:val="04A0" w:firstRow="1" w:lastRow="0" w:firstColumn="1" w:lastColumn="0" w:noHBand="0" w:noVBand="1"/>
      </w:tblPr>
      <w:tblGrid>
        <w:gridCol w:w="9575"/>
      </w:tblGrid>
      <w:tr w:rsidR="004D19C7" w:rsidRPr="002C2A5B" w14:paraId="3510CB5D" w14:textId="77777777" w:rsidTr="002F103F">
        <w:tc>
          <w:tcPr>
            <w:tcW w:w="8701" w:type="dxa"/>
            <w:tcBorders>
              <w:top w:val="nil"/>
              <w:left w:val="nil"/>
              <w:bottom w:val="nil"/>
              <w:right w:val="nil"/>
            </w:tcBorders>
            <w:vAlign w:val="bottom"/>
          </w:tcPr>
          <w:p w14:paraId="34B23E67" w14:textId="77777777" w:rsidR="004D19C7" w:rsidRPr="002C2A5B" w:rsidRDefault="004D19C7" w:rsidP="002F103F">
            <w:pPr>
              <w:tabs>
                <w:tab w:val="left" w:pos="-2268"/>
              </w:tabs>
              <w:autoSpaceDE w:val="0"/>
              <w:autoSpaceDN w:val="0"/>
              <w:adjustRightInd w:val="0"/>
              <w:spacing w:before="120" w:after="120"/>
              <w:jc w:val="both"/>
            </w:pPr>
            <w:r w:rsidRPr="002C2A5B">
              <w:t>Ar šo apliecinām, ka visa iesniegtā informācija ir patiesa un precīza.</w:t>
            </w:r>
          </w:p>
        </w:tc>
      </w:tr>
    </w:tbl>
    <w:p w14:paraId="60566F5F" w14:textId="77777777" w:rsidR="004D19C7" w:rsidRDefault="004D19C7" w:rsidP="004D19C7">
      <w:pPr>
        <w:tabs>
          <w:tab w:val="left" w:pos="1613"/>
        </w:tabs>
      </w:pPr>
      <w:r>
        <w:tab/>
      </w:r>
    </w:p>
    <w:tbl>
      <w:tblPr>
        <w:tblW w:w="9464" w:type="dxa"/>
        <w:tblLayout w:type="fixed"/>
        <w:tblLook w:val="0000" w:firstRow="0" w:lastRow="0" w:firstColumn="0" w:lastColumn="0" w:noHBand="0" w:noVBand="0"/>
      </w:tblPr>
      <w:tblGrid>
        <w:gridCol w:w="4927"/>
        <w:gridCol w:w="4537"/>
      </w:tblGrid>
      <w:tr w:rsidR="004D19C7" w:rsidRPr="004A1F1B" w14:paraId="17055265" w14:textId="77777777" w:rsidTr="002F103F">
        <w:tc>
          <w:tcPr>
            <w:tcW w:w="4927" w:type="dxa"/>
          </w:tcPr>
          <w:p w14:paraId="6EFB7F61" w14:textId="77777777" w:rsidR="004D19C7" w:rsidRPr="004A1F1B" w:rsidRDefault="004D19C7" w:rsidP="002F103F">
            <w:pPr>
              <w:snapToGrid w:val="0"/>
              <w:spacing w:before="120" w:after="120"/>
              <w:jc w:val="both"/>
            </w:pPr>
            <w:r w:rsidRPr="004A1F1B">
              <w:t>Amatpersonas vai pilnvarotās personas paraksts:</w:t>
            </w:r>
          </w:p>
        </w:tc>
        <w:tc>
          <w:tcPr>
            <w:tcW w:w="4537" w:type="dxa"/>
            <w:tcBorders>
              <w:bottom w:val="single" w:sz="4" w:space="0" w:color="000000"/>
            </w:tcBorders>
          </w:tcPr>
          <w:p w14:paraId="41528D58" w14:textId="0B486A41" w:rsidR="004D19C7" w:rsidRPr="004A1F1B" w:rsidRDefault="004D19C7" w:rsidP="002F103F">
            <w:pPr>
              <w:snapToGrid w:val="0"/>
              <w:spacing w:before="120" w:after="120"/>
              <w:jc w:val="right"/>
              <w:rPr>
                <w:color w:val="FF0000"/>
              </w:rPr>
            </w:pPr>
          </w:p>
        </w:tc>
      </w:tr>
    </w:tbl>
    <w:p w14:paraId="303FB044" w14:textId="77777777" w:rsidR="00780FB4" w:rsidRDefault="00780FB4" w:rsidP="00780FB4">
      <w:pPr>
        <w:pStyle w:val="Virsraksts1"/>
        <w:shd w:val="clear" w:color="auto" w:fill="FFFFFF"/>
        <w:ind w:left="720"/>
        <w:rPr>
          <w:rFonts w:ascii="Times New Roman Bold" w:hAnsi="Times New Roman Bold"/>
        </w:rPr>
        <w:sectPr w:rsidR="00780FB4" w:rsidSect="00E471B4">
          <w:pgSz w:w="11906" w:h="16838"/>
          <w:pgMar w:top="1134" w:right="566" w:bottom="1134" w:left="1701" w:header="709" w:footer="567" w:gutter="0"/>
          <w:cols w:space="708"/>
          <w:titlePg/>
          <w:docGrid w:linePitch="360"/>
        </w:sectPr>
      </w:pPr>
    </w:p>
    <w:p w14:paraId="62F8172D" w14:textId="707F6F5B" w:rsidR="004D19C7" w:rsidRPr="00AF3F75" w:rsidRDefault="00084233" w:rsidP="004D19C7">
      <w:pPr>
        <w:pStyle w:val="Virsraksts1"/>
        <w:shd w:val="clear" w:color="auto" w:fill="FFFFFF"/>
        <w:jc w:val="right"/>
        <w:rPr>
          <w:b w:val="0"/>
          <w:bCs/>
          <w:sz w:val="20"/>
          <w:szCs w:val="20"/>
        </w:rPr>
      </w:pPr>
      <w:r w:rsidRPr="00AF3F75">
        <w:rPr>
          <w:b w:val="0"/>
          <w:bCs/>
          <w:sz w:val="20"/>
          <w:szCs w:val="20"/>
        </w:rPr>
        <w:lastRenderedPageBreak/>
        <w:t>5</w:t>
      </w:r>
      <w:r w:rsidR="004D19C7" w:rsidRPr="00AF3F75">
        <w:rPr>
          <w:b w:val="0"/>
          <w:bCs/>
          <w:sz w:val="20"/>
          <w:szCs w:val="20"/>
        </w:rPr>
        <w:t>.</w:t>
      </w:r>
      <w:r w:rsidR="004D19C7" w:rsidRPr="00AF3F75">
        <w:rPr>
          <w:b w:val="0"/>
          <w:bCs/>
          <w:sz w:val="20"/>
          <w:szCs w:val="20"/>
          <w14:shadow w14:blurRad="0" w14:dist="0" w14:dir="0" w14:sx="0" w14:sy="0" w14:kx="0" w14:ky="0" w14:algn="none">
            <w14:srgbClr w14:val="000000"/>
          </w14:shadow>
        </w:rPr>
        <w:t>pielikums</w:t>
      </w:r>
    </w:p>
    <w:p w14:paraId="7420FB07" w14:textId="77777777" w:rsidR="007412F5" w:rsidRPr="00620120" w:rsidRDefault="007412F5" w:rsidP="007412F5">
      <w:pPr>
        <w:shd w:val="clear" w:color="auto" w:fill="FFFFFF"/>
        <w:jc w:val="right"/>
        <w:rPr>
          <w:sz w:val="20"/>
          <w:szCs w:val="20"/>
        </w:rPr>
      </w:pPr>
      <w:r>
        <w:rPr>
          <w:sz w:val="20"/>
          <w:szCs w:val="20"/>
        </w:rPr>
        <w:t>Sarunu procedūras</w:t>
      </w:r>
      <w:r w:rsidRPr="00620120">
        <w:rPr>
          <w:sz w:val="20"/>
          <w:szCs w:val="20"/>
        </w:rPr>
        <w:t xml:space="preserve"> nolikumam </w:t>
      </w:r>
    </w:p>
    <w:p w14:paraId="304B3D52" w14:textId="77777777" w:rsidR="007412F5" w:rsidRPr="00620120" w:rsidRDefault="007412F5" w:rsidP="007412F5">
      <w:pPr>
        <w:pStyle w:val="naisf"/>
        <w:shd w:val="clear" w:color="auto" w:fill="FFFFFF"/>
        <w:spacing w:before="0" w:beforeAutospacing="0" w:after="0" w:afterAutospacing="0"/>
        <w:jc w:val="right"/>
        <w:rPr>
          <w:sz w:val="20"/>
          <w:szCs w:val="20"/>
        </w:rPr>
      </w:pPr>
      <w:r w:rsidRPr="00620120">
        <w:rPr>
          <w:sz w:val="20"/>
          <w:szCs w:val="20"/>
        </w:rPr>
        <w:t xml:space="preserve"> “</w:t>
      </w:r>
      <w:r w:rsidRPr="0037464E">
        <w:rPr>
          <w:b/>
          <w:sz w:val="20"/>
          <w:szCs w:val="20"/>
        </w:rPr>
        <w:t>Profesionālās angļu valodas mācības studiju virziena “Izglītība, pedagoģija un sports” mācībspēkiem</w:t>
      </w:r>
      <w:r w:rsidRPr="00620120">
        <w:rPr>
          <w:b/>
          <w:snapToGrid w:val="0"/>
          <w:sz w:val="20"/>
          <w:szCs w:val="20"/>
        </w:rPr>
        <w:t>”</w:t>
      </w:r>
      <w:r>
        <w:rPr>
          <w:b/>
          <w:snapToGrid w:val="0"/>
          <w:sz w:val="20"/>
          <w:szCs w:val="20"/>
        </w:rPr>
        <w:t xml:space="preserve"> </w:t>
      </w:r>
      <w:r w:rsidRPr="00620120">
        <w:rPr>
          <w:sz w:val="20"/>
          <w:szCs w:val="20"/>
        </w:rPr>
        <w:t xml:space="preserve">(identifikācijas Nr.: </w:t>
      </w:r>
      <w:proofErr w:type="spellStart"/>
      <w:r w:rsidRPr="00620120">
        <w:rPr>
          <w:sz w:val="20"/>
          <w:szCs w:val="20"/>
        </w:rPr>
        <w:t>LiepU</w:t>
      </w:r>
      <w:proofErr w:type="spellEnd"/>
      <w:r>
        <w:rPr>
          <w:sz w:val="20"/>
          <w:szCs w:val="20"/>
        </w:rPr>
        <w:t xml:space="preserve"> </w:t>
      </w:r>
      <w:proofErr w:type="spellStart"/>
      <w:r>
        <w:rPr>
          <w:sz w:val="20"/>
          <w:szCs w:val="20"/>
        </w:rPr>
        <w:t>SP</w:t>
      </w:r>
      <w:proofErr w:type="spellEnd"/>
      <w:r w:rsidRPr="00620120">
        <w:rPr>
          <w:sz w:val="20"/>
          <w:szCs w:val="20"/>
        </w:rPr>
        <w:t xml:space="preserve"> 2021/</w:t>
      </w:r>
      <w:r>
        <w:rPr>
          <w:sz w:val="20"/>
          <w:szCs w:val="20"/>
        </w:rPr>
        <w:t>1</w:t>
      </w:r>
      <w:r w:rsidRPr="00620120">
        <w:rPr>
          <w:sz w:val="20"/>
          <w:szCs w:val="20"/>
        </w:rPr>
        <w:t xml:space="preserve">) </w:t>
      </w:r>
    </w:p>
    <w:p w14:paraId="3B969D4F" w14:textId="77777777" w:rsidR="007747E7" w:rsidRDefault="007747E7" w:rsidP="00BB5646">
      <w:pPr>
        <w:shd w:val="clear" w:color="auto" w:fill="FFFFFF"/>
        <w:tabs>
          <w:tab w:val="left" w:pos="720"/>
        </w:tabs>
        <w:ind w:left="360" w:right="111"/>
        <w:jc w:val="center"/>
        <w:rPr>
          <w:b/>
          <w:sz w:val="28"/>
          <w:szCs w:val="28"/>
        </w:rPr>
      </w:pPr>
    </w:p>
    <w:p w14:paraId="1C1DB1AC" w14:textId="77777777" w:rsidR="00C90937" w:rsidRPr="002B2D77" w:rsidRDefault="00C90937" w:rsidP="00BB5646">
      <w:pPr>
        <w:shd w:val="clear" w:color="auto" w:fill="FFFFFF"/>
        <w:tabs>
          <w:tab w:val="left" w:pos="720"/>
        </w:tabs>
        <w:ind w:left="360" w:right="111"/>
        <w:jc w:val="center"/>
        <w:rPr>
          <w:b/>
          <w:sz w:val="28"/>
          <w:szCs w:val="28"/>
        </w:rPr>
      </w:pPr>
      <w:r w:rsidRPr="002B2D77">
        <w:rPr>
          <w:b/>
          <w:sz w:val="28"/>
          <w:szCs w:val="28"/>
        </w:rPr>
        <w:t>CURRICULUM VITAE (CV) FORMA</w:t>
      </w:r>
    </w:p>
    <w:p w14:paraId="3A35E262" w14:textId="77777777" w:rsidR="00C90937" w:rsidRPr="002B2D77" w:rsidRDefault="00C90937" w:rsidP="00BB5646">
      <w:pPr>
        <w:shd w:val="clear" w:color="auto" w:fill="FFFFFF"/>
        <w:tabs>
          <w:tab w:val="left" w:pos="720"/>
        </w:tabs>
        <w:ind w:left="360" w:right="111"/>
        <w:jc w:val="center"/>
        <w:rPr>
          <w:b/>
          <w:sz w:val="28"/>
          <w:szCs w:val="28"/>
        </w:rPr>
      </w:pPr>
      <w:r w:rsidRPr="002B2D77">
        <w:rPr>
          <w:b/>
          <w:sz w:val="28"/>
          <w:szCs w:val="28"/>
        </w:rPr>
        <w:t>PIEDĀVĀTAJAM PERSONĀLAM</w:t>
      </w:r>
    </w:p>
    <w:p w14:paraId="403AADB5" w14:textId="77777777" w:rsidR="00C90937" w:rsidRPr="002B2D77" w:rsidRDefault="00C90937" w:rsidP="00AC5522">
      <w:pPr>
        <w:shd w:val="clear" w:color="auto" w:fill="FFFFFF"/>
        <w:jc w:val="both"/>
        <w:rPr>
          <w:b/>
          <w:sz w:val="22"/>
        </w:rPr>
      </w:pPr>
    </w:p>
    <w:p w14:paraId="2626C602" w14:textId="77777777" w:rsidR="00C90937" w:rsidRPr="002B2D77" w:rsidRDefault="00C90937" w:rsidP="00AC5522">
      <w:pPr>
        <w:shd w:val="clear" w:color="auto" w:fill="FFFFFF"/>
        <w:rPr>
          <w:u w:val="single"/>
        </w:rPr>
      </w:pPr>
      <w:r w:rsidRPr="002B2D77">
        <w:t xml:space="preserve">Vārds, uzvārds: </w:t>
      </w:r>
      <w:r w:rsidRPr="002B2D77">
        <w:rPr>
          <w:u w:val="single"/>
        </w:rPr>
        <w:tab/>
      </w:r>
      <w:r w:rsidRPr="002B2D77">
        <w:rPr>
          <w:u w:val="single"/>
        </w:rPr>
        <w:tab/>
      </w:r>
      <w:r w:rsidRPr="002B2D77">
        <w:rPr>
          <w:u w:val="single"/>
        </w:rPr>
        <w:tab/>
      </w:r>
      <w:r w:rsidRPr="002B2D77">
        <w:rPr>
          <w:u w:val="single"/>
        </w:rPr>
        <w:tab/>
      </w:r>
      <w:r w:rsidRPr="002B2D77">
        <w:rPr>
          <w:u w:val="single"/>
        </w:rPr>
        <w:tab/>
      </w:r>
      <w:r w:rsidRPr="002B2D77">
        <w:rPr>
          <w:u w:val="single"/>
        </w:rPr>
        <w:tab/>
      </w:r>
      <w:r w:rsidRPr="002B2D77">
        <w:rPr>
          <w:u w:val="single"/>
        </w:rPr>
        <w:tab/>
      </w:r>
      <w:r w:rsidRPr="002B2D77">
        <w:rPr>
          <w:u w:val="single"/>
        </w:rPr>
        <w:tab/>
      </w:r>
      <w:r w:rsidRPr="002B2D77">
        <w:rPr>
          <w:u w:val="single"/>
        </w:rPr>
        <w:tab/>
      </w:r>
    </w:p>
    <w:p w14:paraId="3886F89E" w14:textId="77777777" w:rsidR="00C90937" w:rsidRPr="002B2D77" w:rsidRDefault="00C90937" w:rsidP="00AC5522">
      <w:pPr>
        <w:shd w:val="clear" w:color="auto" w:fill="FFFFFF"/>
        <w:rPr>
          <w:u w:val="single"/>
        </w:rPr>
      </w:pPr>
      <w:r w:rsidRPr="002B2D77">
        <w:t>Profesija:</w:t>
      </w:r>
      <w:r w:rsidRPr="002B2D77">
        <w:rPr>
          <w:u w:val="single"/>
        </w:rPr>
        <w:tab/>
      </w:r>
      <w:r w:rsidRPr="002B2D77">
        <w:rPr>
          <w:u w:val="single"/>
        </w:rPr>
        <w:tab/>
      </w:r>
      <w:r w:rsidRPr="002B2D77">
        <w:rPr>
          <w:u w:val="single"/>
        </w:rPr>
        <w:tab/>
      </w:r>
      <w:r w:rsidRPr="002B2D77">
        <w:rPr>
          <w:u w:val="single"/>
        </w:rPr>
        <w:tab/>
      </w:r>
      <w:r w:rsidRPr="002B2D77">
        <w:rPr>
          <w:u w:val="single"/>
        </w:rPr>
        <w:tab/>
      </w:r>
      <w:r w:rsidRPr="002B2D77">
        <w:rPr>
          <w:u w:val="single"/>
        </w:rPr>
        <w:tab/>
      </w:r>
      <w:r w:rsidRPr="002B2D77">
        <w:rPr>
          <w:u w:val="single"/>
        </w:rPr>
        <w:tab/>
      </w:r>
      <w:r w:rsidRPr="002B2D77">
        <w:rPr>
          <w:u w:val="single"/>
        </w:rPr>
        <w:tab/>
      </w:r>
      <w:r w:rsidRPr="002B2D77">
        <w:rPr>
          <w:u w:val="single"/>
        </w:rPr>
        <w:tab/>
      </w:r>
      <w:r w:rsidRPr="002B2D77">
        <w:rPr>
          <w:u w:val="single"/>
        </w:rPr>
        <w:tab/>
      </w:r>
    </w:p>
    <w:p w14:paraId="2CFCA096" w14:textId="77777777" w:rsidR="00C90937" w:rsidRPr="002B2D77" w:rsidRDefault="00C90937" w:rsidP="00AC5522">
      <w:pPr>
        <w:shd w:val="clear" w:color="auto" w:fill="FFFFFF"/>
      </w:pPr>
      <w:r w:rsidRPr="002B2D77">
        <w:t>Kontaktinformācija:__________________________________________________</w:t>
      </w:r>
    </w:p>
    <w:p w14:paraId="72A97680" w14:textId="77777777" w:rsidR="00C90937" w:rsidRPr="002B2D77" w:rsidRDefault="00C90937" w:rsidP="00AC5522">
      <w:pPr>
        <w:shd w:val="clear" w:color="auto" w:fill="FFFFFF"/>
        <w:rPr>
          <w:b/>
        </w:rPr>
      </w:pPr>
    </w:p>
    <w:p w14:paraId="6A340ECC" w14:textId="77777777" w:rsidR="00C90937" w:rsidRPr="002B2D77" w:rsidRDefault="00C90937" w:rsidP="00AC5522">
      <w:pPr>
        <w:shd w:val="clear" w:color="auto" w:fill="FFFFFF"/>
      </w:pPr>
      <w:r w:rsidRPr="002B2D77">
        <w:rPr>
          <w:b/>
        </w:rPr>
        <w:t>GALVENĀ KVALIFIKĀCIJA</w:t>
      </w:r>
      <w:r w:rsidRPr="002B2D77">
        <w:t xml:space="preserve">: </w:t>
      </w:r>
    </w:p>
    <w:p w14:paraId="6A28A384" w14:textId="77777777" w:rsidR="00C90937" w:rsidRPr="002B2D77" w:rsidRDefault="00D15C66" w:rsidP="00AC5522">
      <w:pPr>
        <w:shd w:val="clear" w:color="auto" w:fill="FFFFFF"/>
        <w:jc w:val="both"/>
      </w:pPr>
      <w:r>
        <w:rPr>
          <w:i/>
        </w:rPr>
        <w:t>Sniedziet detalizētu</w:t>
      </w:r>
      <w:r w:rsidR="00C90937" w:rsidRPr="002B2D77">
        <w:rPr>
          <w:i/>
        </w:rPr>
        <w:t xml:space="preserve"> d</w:t>
      </w:r>
      <w:r w:rsidR="00BD76D0" w:rsidRPr="002B2D77">
        <w:rPr>
          <w:i/>
        </w:rPr>
        <w:t>arbinieka pieredzes un izglītības</w:t>
      </w:r>
      <w:r>
        <w:rPr>
          <w:i/>
        </w:rPr>
        <w:t xml:space="preserve"> aprakstu, kas</w:t>
      </w:r>
      <w:r w:rsidR="00BD76D0" w:rsidRPr="002B2D77">
        <w:rPr>
          <w:i/>
        </w:rPr>
        <w:t xml:space="preserve"> atbilst šī iepirkuma priekšmetam</w:t>
      </w:r>
      <w:r w:rsidR="00C90937" w:rsidRPr="002B2D77">
        <w:rPr>
          <w:i/>
        </w:rPr>
        <w:t xml:space="preserve">. </w:t>
      </w:r>
    </w:p>
    <w:p w14:paraId="3415DF03" w14:textId="77777777" w:rsidR="00C90937" w:rsidRDefault="00C90937" w:rsidP="00AC5522">
      <w:pPr>
        <w:shd w:val="clear" w:color="auto" w:fill="FFFFFF"/>
        <w:rPr>
          <w:b/>
        </w:rPr>
      </w:pPr>
    </w:p>
    <w:p w14:paraId="46194AAF" w14:textId="77777777" w:rsidR="00EA685C" w:rsidRPr="002B2D77" w:rsidRDefault="00EA685C" w:rsidP="00AC5522">
      <w:pPr>
        <w:shd w:val="clear" w:color="auto" w:fill="FFFFFF"/>
        <w:rPr>
          <w:b/>
        </w:rPr>
      </w:pPr>
    </w:p>
    <w:p w14:paraId="5352F82F" w14:textId="77777777" w:rsidR="00C90937" w:rsidRPr="002B2D77" w:rsidRDefault="00C90937" w:rsidP="00AC5522">
      <w:pPr>
        <w:shd w:val="clear" w:color="auto" w:fill="FFFFFF"/>
        <w:rPr>
          <w:b/>
        </w:rPr>
      </w:pPr>
      <w:r w:rsidRPr="002B2D77">
        <w:rPr>
          <w:b/>
        </w:rPr>
        <w:t>IZGLĪTĪBA:</w:t>
      </w:r>
    </w:p>
    <w:p w14:paraId="31081065" w14:textId="77777777" w:rsidR="00C90937" w:rsidRPr="002B2D77" w:rsidRDefault="00BD76D0" w:rsidP="00AC5522">
      <w:pPr>
        <w:shd w:val="clear" w:color="auto" w:fill="FFFFFF"/>
        <w:rPr>
          <w:i/>
        </w:rPr>
      </w:pPr>
      <w:r w:rsidRPr="002B2D77">
        <w:rPr>
          <w:i/>
        </w:rPr>
        <w:t>Jāpievieno</w:t>
      </w:r>
      <w:r w:rsidR="00C90937" w:rsidRPr="002B2D77">
        <w:rPr>
          <w:i/>
        </w:rPr>
        <w:t xml:space="preserve"> diplomu</w:t>
      </w:r>
      <w:r w:rsidR="00D15C66">
        <w:rPr>
          <w:i/>
        </w:rPr>
        <w:t>/citu kvalifikācijas dokumentu</w:t>
      </w:r>
      <w:r w:rsidR="00C90937" w:rsidRPr="002B2D77">
        <w:rPr>
          <w:i/>
        </w:rPr>
        <w:t xml:space="preserve"> kopijas</w:t>
      </w:r>
      <w:r w:rsidR="00D15C66">
        <w:rPr>
          <w:i/>
        </w:rPr>
        <w:t>!</w:t>
      </w:r>
    </w:p>
    <w:p w14:paraId="1D69CD0F" w14:textId="77777777" w:rsidR="00C90937" w:rsidRPr="002B2D77" w:rsidRDefault="00C90937" w:rsidP="00AC5522">
      <w:pPr>
        <w:shd w:val="clear" w:color="auto" w:fill="FFFFFF"/>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060"/>
        <w:gridCol w:w="4680"/>
      </w:tblGrid>
      <w:tr w:rsidR="00C90937" w:rsidRPr="002B2D77" w14:paraId="7864E54F" w14:textId="77777777">
        <w:tc>
          <w:tcPr>
            <w:tcW w:w="1080" w:type="dxa"/>
            <w:tcBorders>
              <w:top w:val="single" w:sz="4" w:space="0" w:color="auto"/>
              <w:left w:val="single" w:sz="4" w:space="0" w:color="auto"/>
              <w:bottom w:val="single" w:sz="4" w:space="0" w:color="auto"/>
              <w:right w:val="single" w:sz="4" w:space="0" w:color="auto"/>
            </w:tcBorders>
          </w:tcPr>
          <w:p w14:paraId="7EEC6E2B" w14:textId="77777777" w:rsidR="00C90937" w:rsidRPr="002B2D77" w:rsidRDefault="00C90937" w:rsidP="00AC5522">
            <w:pPr>
              <w:shd w:val="clear" w:color="auto" w:fill="FFFFFF"/>
              <w:rPr>
                <w:b/>
              </w:rPr>
            </w:pPr>
            <w:r w:rsidRPr="002B2D77">
              <w:rPr>
                <w:b/>
              </w:rPr>
              <w:t>Laika periods</w:t>
            </w:r>
          </w:p>
        </w:tc>
        <w:tc>
          <w:tcPr>
            <w:tcW w:w="3060" w:type="dxa"/>
            <w:tcBorders>
              <w:top w:val="single" w:sz="4" w:space="0" w:color="auto"/>
              <w:left w:val="single" w:sz="4" w:space="0" w:color="auto"/>
              <w:bottom w:val="single" w:sz="4" w:space="0" w:color="auto"/>
              <w:right w:val="single" w:sz="4" w:space="0" w:color="auto"/>
            </w:tcBorders>
          </w:tcPr>
          <w:p w14:paraId="4F4B70E4" w14:textId="77777777" w:rsidR="00C90937" w:rsidRPr="002B2D77" w:rsidRDefault="00C90937" w:rsidP="00AC5522">
            <w:pPr>
              <w:shd w:val="clear" w:color="auto" w:fill="FFFFFF"/>
              <w:rPr>
                <w:b/>
              </w:rPr>
            </w:pPr>
            <w:r w:rsidRPr="002B2D77">
              <w:rPr>
                <w:b/>
              </w:rPr>
              <w:t>Izglītības iestādes nosaukums</w:t>
            </w:r>
          </w:p>
        </w:tc>
        <w:tc>
          <w:tcPr>
            <w:tcW w:w="4680" w:type="dxa"/>
            <w:tcBorders>
              <w:top w:val="single" w:sz="4" w:space="0" w:color="auto"/>
              <w:left w:val="single" w:sz="4" w:space="0" w:color="auto"/>
              <w:bottom w:val="single" w:sz="4" w:space="0" w:color="auto"/>
              <w:right w:val="single" w:sz="4" w:space="0" w:color="auto"/>
            </w:tcBorders>
          </w:tcPr>
          <w:p w14:paraId="1C36ABAE" w14:textId="77777777" w:rsidR="00C90937" w:rsidRPr="002B2D77" w:rsidRDefault="00C90937" w:rsidP="00AC5522">
            <w:pPr>
              <w:shd w:val="clear" w:color="auto" w:fill="FFFFFF"/>
              <w:rPr>
                <w:b/>
              </w:rPr>
            </w:pPr>
            <w:r w:rsidRPr="002B2D77">
              <w:rPr>
                <w:b/>
              </w:rPr>
              <w:t>Izglītība, iegūtais grāds</w:t>
            </w:r>
          </w:p>
        </w:tc>
      </w:tr>
      <w:tr w:rsidR="00C90937" w:rsidRPr="002B2D77" w14:paraId="5E3FD86E" w14:textId="77777777">
        <w:tc>
          <w:tcPr>
            <w:tcW w:w="1080" w:type="dxa"/>
            <w:tcBorders>
              <w:top w:val="single" w:sz="4" w:space="0" w:color="auto"/>
              <w:left w:val="single" w:sz="4" w:space="0" w:color="auto"/>
              <w:bottom w:val="single" w:sz="4" w:space="0" w:color="auto"/>
              <w:right w:val="single" w:sz="4" w:space="0" w:color="auto"/>
            </w:tcBorders>
          </w:tcPr>
          <w:p w14:paraId="51BE0341" w14:textId="77777777" w:rsidR="00C90937" w:rsidRPr="002B2D77" w:rsidRDefault="00C90937" w:rsidP="00AC5522">
            <w:pPr>
              <w:shd w:val="clear" w:color="auto" w:fill="FFFFFF"/>
            </w:pPr>
          </w:p>
        </w:tc>
        <w:tc>
          <w:tcPr>
            <w:tcW w:w="3060" w:type="dxa"/>
            <w:tcBorders>
              <w:top w:val="single" w:sz="4" w:space="0" w:color="auto"/>
              <w:left w:val="single" w:sz="4" w:space="0" w:color="auto"/>
              <w:bottom w:val="single" w:sz="4" w:space="0" w:color="auto"/>
              <w:right w:val="single" w:sz="4" w:space="0" w:color="auto"/>
            </w:tcBorders>
          </w:tcPr>
          <w:p w14:paraId="018FC2B0" w14:textId="77777777" w:rsidR="00C90937" w:rsidRPr="002B2D77" w:rsidRDefault="00C90937" w:rsidP="00AC5522">
            <w:pPr>
              <w:shd w:val="clear" w:color="auto" w:fill="FFFFFF"/>
            </w:pPr>
          </w:p>
        </w:tc>
        <w:tc>
          <w:tcPr>
            <w:tcW w:w="4680" w:type="dxa"/>
            <w:tcBorders>
              <w:top w:val="single" w:sz="4" w:space="0" w:color="auto"/>
              <w:left w:val="single" w:sz="4" w:space="0" w:color="auto"/>
              <w:bottom w:val="single" w:sz="4" w:space="0" w:color="auto"/>
              <w:right w:val="single" w:sz="4" w:space="0" w:color="auto"/>
            </w:tcBorders>
          </w:tcPr>
          <w:p w14:paraId="032C86E6" w14:textId="77777777" w:rsidR="00C90937" w:rsidRPr="002B2D77" w:rsidRDefault="00C90937" w:rsidP="00AC5522">
            <w:pPr>
              <w:shd w:val="clear" w:color="auto" w:fill="FFFFFF"/>
            </w:pPr>
          </w:p>
        </w:tc>
      </w:tr>
      <w:tr w:rsidR="00C90937" w:rsidRPr="002B2D77" w14:paraId="25B44AEA" w14:textId="77777777">
        <w:tc>
          <w:tcPr>
            <w:tcW w:w="1080" w:type="dxa"/>
            <w:tcBorders>
              <w:top w:val="single" w:sz="4" w:space="0" w:color="auto"/>
              <w:left w:val="single" w:sz="4" w:space="0" w:color="auto"/>
              <w:bottom w:val="single" w:sz="4" w:space="0" w:color="auto"/>
              <w:right w:val="single" w:sz="4" w:space="0" w:color="auto"/>
            </w:tcBorders>
          </w:tcPr>
          <w:p w14:paraId="525EE61C" w14:textId="77777777" w:rsidR="00C90937" w:rsidRPr="002B2D77" w:rsidRDefault="00C90937" w:rsidP="00AC5522">
            <w:pPr>
              <w:shd w:val="clear" w:color="auto" w:fill="FFFFFF"/>
            </w:pPr>
          </w:p>
        </w:tc>
        <w:tc>
          <w:tcPr>
            <w:tcW w:w="3060" w:type="dxa"/>
            <w:tcBorders>
              <w:top w:val="single" w:sz="4" w:space="0" w:color="auto"/>
              <w:left w:val="single" w:sz="4" w:space="0" w:color="auto"/>
              <w:bottom w:val="single" w:sz="4" w:space="0" w:color="auto"/>
              <w:right w:val="single" w:sz="4" w:space="0" w:color="auto"/>
            </w:tcBorders>
          </w:tcPr>
          <w:p w14:paraId="1DAEB237" w14:textId="77777777" w:rsidR="00C90937" w:rsidRPr="002B2D77" w:rsidRDefault="00C90937" w:rsidP="00AC5522">
            <w:pPr>
              <w:shd w:val="clear" w:color="auto" w:fill="FFFFFF"/>
            </w:pPr>
          </w:p>
        </w:tc>
        <w:tc>
          <w:tcPr>
            <w:tcW w:w="4680" w:type="dxa"/>
            <w:tcBorders>
              <w:top w:val="single" w:sz="4" w:space="0" w:color="auto"/>
              <w:left w:val="single" w:sz="4" w:space="0" w:color="auto"/>
              <w:bottom w:val="single" w:sz="4" w:space="0" w:color="auto"/>
              <w:right w:val="single" w:sz="4" w:space="0" w:color="auto"/>
            </w:tcBorders>
          </w:tcPr>
          <w:p w14:paraId="51F7ACFD" w14:textId="77777777" w:rsidR="00C90937" w:rsidRPr="002B2D77" w:rsidRDefault="00C90937" w:rsidP="00AC5522">
            <w:pPr>
              <w:shd w:val="clear" w:color="auto" w:fill="FFFFFF"/>
            </w:pPr>
          </w:p>
        </w:tc>
      </w:tr>
    </w:tbl>
    <w:p w14:paraId="02A6FC56" w14:textId="77777777" w:rsidR="00C90937" w:rsidRDefault="00C90937" w:rsidP="00AC5522">
      <w:pPr>
        <w:shd w:val="clear" w:color="auto" w:fill="FFFFFF"/>
        <w:rPr>
          <w:b/>
        </w:rPr>
      </w:pPr>
    </w:p>
    <w:p w14:paraId="21BFF46F" w14:textId="77777777" w:rsidR="00C90937" w:rsidRPr="002B2D77" w:rsidRDefault="00C90937" w:rsidP="00AC5522">
      <w:pPr>
        <w:shd w:val="clear" w:color="auto" w:fill="FFFFFF"/>
      </w:pPr>
      <w:r w:rsidRPr="002B2D77">
        <w:rPr>
          <w:b/>
        </w:rPr>
        <w:t>DARBA PIEREDZE:</w:t>
      </w:r>
    </w:p>
    <w:p w14:paraId="137F914F" w14:textId="7AFC1A4E" w:rsidR="00C90937" w:rsidRPr="002B2D77" w:rsidRDefault="00C90937" w:rsidP="00AC5522">
      <w:pPr>
        <w:shd w:val="clear" w:color="auto" w:fill="FFFFFF"/>
        <w:jc w:val="both"/>
      </w:pPr>
      <w:r w:rsidRPr="002B2D77">
        <w:rPr>
          <w:i/>
        </w:rPr>
        <w:t>Sākot ar pašreizēj</w:t>
      </w:r>
      <w:r w:rsidR="00BD76D0" w:rsidRPr="002B2D77">
        <w:rPr>
          <w:i/>
        </w:rPr>
        <w:t>o amatu, norādiet</w:t>
      </w:r>
      <w:r w:rsidRPr="002B2D77">
        <w:rPr>
          <w:i/>
        </w:rPr>
        <w:t xml:space="preserve"> visus amatu</w:t>
      </w:r>
      <w:r w:rsidR="00BD76D0" w:rsidRPr="002B2D77">
        <w:rPr>
          <w:i/>
        </w:rPr>
        <w:t>s</w:t>
      </w:r>
      <w:r w:rsidRPr="002B2D77">
        <w:rPr>
          <w:i/>
        </w:rPr>
        <w:t xml:space="preserve"> (kas attiecas uz piepra</w:t>
      </w:r>
      <w:r w:rsidR="00BD76D0" w:rsidRPr="002B2D77">
        <w:rPr>
          <w:i/>
        </w:rPr>
        <w:t xml:space="preserve">sīto kvalifikāciju un pieredzi </w:t>
      </w:r>
      <w:r w:rsidR="00847A1A">
        <w:rPr>
          <w:i/>
        </w:rPr>
        <w:t xml:space="preserve">atbilstoši šī nolikuma </w:t>
      </w:r>
      <w:r w:rsidR="00572820">
        <w:rPr>
          <w:i/>
        </w:rPr>
        <w:t>5</w:t>
      </w:r>
      <w:r w:rsidR="00847A1A">
        <w:rPr>
          <w:i/>
        </w:rPr>
        <w:t>.</w:t>
      </w:r>
      <w:r w:rsidR="00021D5B">
        <w:rPr>
          <w:i/>
        </w:rPr>
        <w:t>6</w:t>
      </w:r>
      <w:r w:rsidR="00847A1A">
        <w:rPr>
          <w:i/>
        </w:rPr>
        <w:t>.apakšpunktam)</w:t>
      </w:r>
      <w:r w:rsidR="00BD76D0" w:rsidRPr="002B2D77">
        <w:rPr>
          <w:i/>
        </w:rPr>
        <w:t>, norādot nodarbinātības periodus</w:t>
      </w:r>
      <w:r w:rsidRPr="002B2D77">
        <w:rPr>
          <w:i/>
        </w:rPr>
        <w:t>, darbavietu nosaukumus, ieņemamos amatus</w:t>
      </w:r>
      <w:r w:rsidR="00BD76D0" w:rsidRPr="002B2D77">
        <w:rPr>
          <w:i/>
        </w:rPr>
        <w:t xml:space="preserve"> un īsi raksturojot veiktos darba pienākumus.</w:t>
      </w:r>
    </w:p>
    <w:tbl>
      <w:tblPr>
        <w:tblpPr w:leftFromText="180" w:rightFromText="180" w:vertAnchor="page" w:horzAnchor="margin" w:tblpY="9956"/>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6"/>
        <w:gridCol w:w="2569"/>
        <w:gridCol w:w="5312"/>
      </w:tblGrid>
      <w:tr w:rsidR="00805996" w:rsidRPr="002B2D77" w14:paraId="502A5870" w14:textId="77777777" w:rsidTr="00805996">
        <w:trPr>
          <w:trHeight w:val="850"/>
        </w:trPr>
        <w:tc>
          <w:tcPr>
            <w:tcW w:w="1186" w:type="dxa"/>
            <w:tcBorders>
              <w:top w:val="single" w:sz="4" w:space="0" w:color="auto"/>
              <w:left w:val="single" w:sz="4" w:space="0" w:color="auto"/>
              <w:bottom w:val="single" w:sz="4" w:space="0" w:color="auto"/>
              <w:right w:val="single" w:sz="4" w:space="0" w:color="auto"/>
            </w:tcBorders>
          </w:tcPr>
          <w:p w14:paraId="0ACE2929" w14:textId="77777777" w:rsidR="00805996" w:rsidRPr="002B2D77" w:rsidRDefault="00805996" w:rsidP="00805996">
            <w:pPr>
              <w:shd w:val="clear" w:color="auto" w:fill="FFFFFF"/>
              <w:rPr>
                <w:b/>
              </w:rPr>
            </w:pPr>
            <w:r w:rsidRPr="002B2D77">
              <w:rPr>
                <w:b/>
              </w:rPr>
              <w:t>Laika periods</w:t>
            </w:r>
          </w:p>
        </w:tc>
        <w:tc>
          <w:tcPr>
            <w:tcW w:w="2569" w:type="dxa"/>
            <w:tcBorders>
              <w:top w:val="single" w:sz="4" w:space="0" w:color="auto"/>
              <w:left w:val="single" w:sz="4" w:space="0" w:color="auto"/>
              <w:bottom w:val="single" w:sz="4" w:space="0" w:color="auto"/>
              <w:right w:val="single" w:sz="4" w:space="0" w:color="auto"/>
            </w:tcBorders>
          </w:tcPr>
          <w:p w14:paraId="220DCA69" w14:textId="77777777" w:rsidR="00805996" w:rsidRPr="001A23DC" w:rsidRDefault="00805996" w:rsidP="00805996">
            <w:pPr>
              <w:shd w:val="clear" w:color="auto" w:fill="FFFFFF"/>
              <w:rPr>
                <w:b/>
              </w:rPr>
            </w:pPr>
            <w:r w:rsidRPr="001A23DC">
              <w:rPr>
                <w:b/>
              </w:rPr>
              <w:t>Darba vieta, kontaktpersona, tel., e-pasts</w:t>
            </w:r>
          </w:p>
        </w:tc>
        <w:tc>
          <w:tcPr>
            <w:tcW w:w="5312" w:type="dxa"/>
            <w:tcBorders>
              <w:top w:val="single" w:sz="4" w:space="0" w:color="auto"/>
              <w:left w:val="single" w:sz="4" w:space="0" w:color="auto"/>
              <w:bottom w:val="single" w:sz="4" w:space="0" w:color="auto"/>
              <w:right w:val="single" w:sz="4" w:space="0" w:color="auto"/>
            </w:tcBorders>
          </w:tcPr>
          <w:p w14:paraId="061AE0AF" w14:textId="77777777" w:rsidR="00805996" w:rsidRPr="002B2D77" w:rsidRDefault="00805996" w:rsidP="00805996">
            <w:pPr>
              <w:shd w:val="clear" w:color="auto" w:fill="FFFFFF"/>
              <w:rPr>
                <w:b/>
              </w:rPr>
            </w:pPr>
            <w:r w:rsidRPr="002B2D77">
              <w:rPr>
                <w:b/>
              </w:rPr>
              <w:t>Darba saturs</w:t>
            </w:r>
            <w:r>
              <w:rPr>
                <w:b/>
              </w:rPr>
              <w:t>, kas raksturo kvalifikāciju un pieredzi, kas nepieciešama kvalitatīvai darbu izpildei šī iepirkuma ietvaros</w:t>
            </w:r>
          </w:p>
        </w:tc>
      </w:tr>
      <w:tr w:rsidR="00805996" w:rsidRPr="002B2D77" w14:paraId="677D5165" w14:textId="77777777" w:rsidTr="00805996">
        <w:trPr>
          <w:trHeight w:val="283"/>
        </w:trPr>
        <w:tc>
          <w:tcPr>
            <w:tcW w:w="1186" w:type="dxa"/>
            <w:tcBorders>
              <w:top w:val="single" w:sz="4" w:space="0" w:color="auto"/>
              <w:left w:val="single" w:sz="4" w:space="0" w:color="auto"/>
              <w:bottom w:val="single" w:sz="4" w:space="0" w:color="auto"/>
              <w:right w:val="single" w:sz="4" w:space="0" w:color="auto"/>
            </w:tcBorders>
          </w:tcPr>
          <w:p w14:paraId="038FA9BE" w14:textId="77777777" w:rsidR="00805996" w:rsidRPr="002B2D77" w:rsidRDefault="00805996" w:rsidP="00805996">
            <w:pPr>
              <w:shd w:val="clear" w:color="auto" w:fill="FFFFFF"/>
            </w:pPr>
          </w:p>
        </w:tc>
        <w:tc>
          <w:tcPr>
            <w:tcW w:w="2569" w:type="dxa"/>
            <w:tcBorders>
              <w:top w:val="single" w:sz="4" w:space="0" w:color="auto"/>
              <w:left w:val="single" w:sz="4" w:space="0" w:color="auto"/>
              <w:bottom w:val="single" w:sz="4" w:space="0" w:color="auto"/>
              <w:right w:val="single" w:sz="4" w:space="0" w:color="auto"/>
            </w:tcBorders>
          </w:tcPr>
          <w:p w14:paraId="396F8476" w14:textId="77777777" w:rsidR="00805996" w:rsidRPr="002B2D77" w:rsidRDefault="00805996" w:rsidP="00805996">
            <w:pPr>
              <w:shd w:val="clear" w:color="auto" w:fill="FFFFFF"/>
            </w:pPr>
          </w:p>
        </w:tc>
        <w:tc>
          <w:tcPr>
            <w:tcW w:w="5312" w:type="dxa"/>
            <w:tcBorders>
              <w:top w:val="single" w:sz="4" w:space="0" w:color="auto"/>
              <w:left w:val="single" w:sz="4" w:space="0" w:color="auto"/>
              <w:bottom w:val="single" w:sz="4" w:space="0" w:color="auto"/>
              <w:right w:val="single" w:sz="4" w:space="0" w:color="auto"/>
            </w:tcBorders>
          </w:tcPr>
          <w:p w14:paraId="063983AE" w14:textId="77777777" w:rsidR="00805996" w:rsidRPr="002B2D77" w:rsidRDefault="00805996" w:rsidP="00805996">
            <w:pPr>
              <w:shd w:val="clear" w:color="auto" w:fill="FFFFFF"/>
            </w:pPr>
          </w:p>
        </w:tc>
      </w:tr>
      <w:tr w:rsidR="00805996" w:rsidRPr="002B2D77" w14:paraId="5D55A2DE" w14:textId="77777777" w:rsidTr="00805996">
        <w:trPr>
          <w:trHeight w:val="283"/>
        </w:trPr>
        <w:tc>
          <w:tcPr>
            <w:tcW w:w="1186" w:type="dxa"/>
            <w:tcBorders>
              <w:top w:val="single" w:sz="4" w:space="0" w:color="auto"/>
              <w:left w:val="single" w:sz="4" w:space="0" w:color="auto"/>
              <w:bottom w:val="single" w:sz="4" w:space="0" w:color="auto"/>
              <w:right w:val="single" w:sz="4" w:space="0" w:color="auto"/>
            </w:tcBorders>
          </w:tcPr>
          <w:p w14:paraId="4DA88FD1" w14:textId="77777777" w:rsidR="00805996" w:rsidRPr="002B2D77" w:rsidRDefault="00805996" w:rsidP="00805996">
            <w:pPr>
              <w:shd w:val="clear" w:color="auto" w:fill="FFFFFF"/>
            </w:pPr>
          </w:p>
        </w:tc>
        <w:tc>
          <w:tcPr>
            <w:tcW w:w="2569" w:type="dxa"/>
            <w:tcBorders>
              <w:top w:val="single" w:sz="4" w:space="0" w:color="auto"/>
              <w:left w:val="single" w:sz="4" w:space="0" w:color="auto"/>
              <w:bottom w:val="single" w:sz="4" w:space="0" w:color="auto"/>
              <w:right w:val="single" w:sz="4" w:space="0" w:color="auto"/>
            </w:tcBorders>
          </w:tcPr>
          <w:p w14:paraId="56A235FE" w14:textId="77777777" w:rsidR="00805996" w:rsidRPr="002B2D77" w:rsidRDefault="00805996" w:rsidP="00805996">
            <w:pPr>
              <w:shd w:val="clear" w:color="auto" w:fill="FFFFFF"/>
            </w:pPr>
          </w:p>
        </w:tc>
        <w:tc>
          <w:tcPr>
            <w:tcW w:w="5312" w:type="dxa"/>
            <w:tcBorders>
              <w:top w:val="single" w:sz="4" w:space="0" w:color="auto"/>
              <w:left w:val="single" w:sz="4" w:space="0" w:color="auto"/>
              <w:bottom w:val="single" w:sz="4" w:space="0" w:color="auto"/>
              <w:right w:val="single" w:sz="4" w:space="0" w:color="auto"/>
            </w:tcBorders>
          </w:tcPr>
          <w:p w14:paraId="27FE2EC9" w14:textId="77777777" w:rsidR="00805996" w:rsidRPr="002B2D77" w:rsidRDefault="00805996" w:rsidP="00805996">
            <w:pPr>
              <w:shd w:val="clear" w:color="auto" w:fill="FFFFFF"/>
            </w:pPr>
          </w:p>
        </w:tc>
      </w:tr>
      <w:tr w:rsidR="00805996" w:rsidRPr="002B2D77" w14:paraId="119BF945" w14:textId="77777777" w:rsidTr="00805996">
        <w:trPr>
          <w:trHeight w:val="270"/>
        </w:trPr>
        <w:tc>
          <w:tcPr>
            <w:tcW w:w="1186" w:type="dxa"/>
            <w:tcBorders>
              <w:top w:val="single" w:sz="4" w:space="0" w:color="auto"/>
              <w:left w:val="single" w:sz="4" w:space="0" w:color="auto"/>
              <w:bottom w:val="single" w:sz="4" w:space="0" w:color="auto"/>
              <w:right w:val="single" w:sz="4" w:space="0" w:color="auto"/>
            </w:tcBorders>
          </w:tcPr>
          <w:p w14:paraId="39561449" w14:textId="77777777" w:rsidR="00805996" w:rsidRPr="002B2D77" w:rsidRDefault="00805996" w:rsidP="00805996">
            <w:pPr>
              <w:shd w:val="clear" w:color="auto" w:fill="FFFFFF"/>
            </w:pPr>
          </w:p>
        </w:tc>
        <w:tc>
          <w:tcPr>
            <w:tcW w:w="2569" w:type="dxa"/>
            <w:tcBorders>
              <w:top w:val="single" w:sz="4" w:space="0" w:color="auto"/>
              <w:left w:val="single" w:sz="4" w:space="0" w:color="auto"/>
              <w:bottom w:val="single" w:sz="4" w:space="0" w:color="auto"/>
              <w:right w:val="single" w:sz="4" w:space="0" w:color="auto"/>
            </w:tcBorders>
          </w:tcPr>
          <w:p w14:paraId="3655151A" w14:textId="77777777" w:rsidR="00805996" w:rsidRPr="002B2D77" w:rsidRDefault="00805996" w:rsidP="00805996">
            <w:pPr>
              <w:shd w:val="clear" w:color="auto" w:fill="FFFFFF"/>
            </w:pPr>
          </w:p>
        </w:tc>
        <w:tc>
          <w:tcPr>
            <w:tcW w:w="5312" w:type="dxa"/>
            <w:tcBorders>
              <w:top w:val="single" w:sz="4" w:space="0" w:color="auto"/>
              <w:left w:val="single" w:sz="4" w:space="0" w:color="auto"/>
              <w:bottom w:val="single" w:sz="4" w:space="0" w:color="auto"/>
              <w:right w:val="single" w:sz="4" w:space="0" w:color="auto"/>
            </w:tcBorders>
          </w:tcPr>
          <w:p w14:paraId="79176574" w14:textId="77777777" w:rsidR="00805996" w:rsidRPr="002B2D77" w:rsidRDefault="00805996" w:rsidP="00805996">
            <w:pPr>
              <w:shd w:val="clear" w:color="auto" w:fill="FFFFFF"/>
            </w:pPr>
          </w:p>
        </w:tc>
      </w:tr>
    </w:tbl>
    <w:p w14:paraId="1FF64A22" w14:textId="77777777" w:rsidR="00C90937" w:rsidRPr="002B2D77" w:rsidRDefault="00C90937" w:rsidP="00AC5522">
      <w:pPr>
        <w:shd w:val="clear" w:color="auto" w:fill="FFFFFF"/>
      </w:pPr>
    </w:p>
    <w:p w14:paraId="7169F5E3" w14:textId="088F3BA1" w:rsidR="00C90937" w:rsidRPr="002B2D77" w:rsidRDefault="00C90937" w:rsidP="00AC5522">
      <w:pPr>
        <w:shd w:val="clear" w:color="auto" w:fill="FFFFFF"/>
      </w:pPr>
      <w:r w:rsidRPr="002B2D77">
        <w:rPr>
          <w:b/>
        </w:rPr>
        <w:t>VALODAS:</w:t>
      </w:r>
    </w:p>
    <w:p w14:paraId="090B0B5E" w14:textId="77777777" w:rsidR="00C90937" w:rsidRPr="002B2D77" w:rsidRDefault="00C90937" w:rsidP="00AC5522">
      <w:pPr>
        <w:shd w:val="clear" w:color="auto" w:fill="FFFFFF"/>
        <w:rPr>
          <w:i/>
        </w:rPr>
      </w:pPr>
      <w:r w:rsidRPr="002B2D77">
        <w:rPr>
          <w:i/>
        </w:rPr>
        <w:t>Katrai valodai norādiet zināšanu līmeni: teicami, labi, viduvēji vai vāji.</w:t>
      </w:r>
    </w:p>
    <w:p w14:paraId="07BFB90B" w14:textId="77777777" w:rsidR="00C90937" w:rsidRPr="002B2D77" w:rsidRDefault="00C90937" w:rsidP="00AC5522">
      <w:pPr>
        <w:shd w:val="clear" w:color="auto" w:fill="FFFFFF"/>
      </w:pPr>
    </w:p>
    <w:tbl>
      <w:tblPr>
        <w:tblW w:w="0" w:type="auto"/>
        <w:tblInd w:w="108" w:type="dxa"/>
        <w:tblLayout w:type="fixed"/>
        <w:tblLook w:val="01E0" w:firstRow="1" w:lastRow="1" w:firstColumn="1" w:lastColumn="1" w:noHBand="0" w:noVBand="0"/>
      </w:tblPr>
      <w:tblGrid>
        <w:gridCol w:w="1980"/>
        <w:gridCol w:w="1512"/>
        <w:gridCol w:w="1620"/>
        <w:gridCol w:w="1728"/>
      </w:tblGrid>
      <w:tr w:rsidR="00C90937" w:rsidRPr="002B2D77" w14:paraId="7F87FC8C" w14:textId="77777777">
        <w:trPr>
          <w:cantSplit/>
        </w:trPr>
        <w:tc>
          <w:tcPr>
            <w:tcW w:w="1980" w:type="dxa"/>
            <w:vMerge w:val="restart"/>
            <w:tcBorders>
              <w:top w:val="single" w:sz="4" w:space="0" w:color="auto"/>
              <w:left w:val="single" w:sz="4" w:space="0" w:color="auto"/>
              <w:bottom w:val="single" w:sz="4" w:space="0" w:color="auto"/>
              <w:right w:val="single" w:sz="4" w:space="0" w:color="auto"/>
            </w:tcBorders>
          </w:tcPr>
          <w:p w14:paraId="612A8EB2" w14:textId="77777777" w:rsidR="00C90937" w:rsidRPr="002B2D77" w:rsidRDefault="00C90937" w:rsidP="00AC5522">
            <w:pPr>
              <w:shd w:val="clear" w:color="auto" w:fill="FFFFFF"/>
              <w:rPr>
                <w:b/>
              </w:rPr>
            </w:pPr>
            <w:r w:rsidRPr="002B2D77">
              <w:rPr>
                <w:b/>
              </w:rPr>
              <w:t>Valoda</w:t>
            </w:r>
          </w:p>
        </w:tc>
        <w:tc>
          <w:tcPr>
            <w:tcW w:w="4860" w:type="dxa"/>
            <w:gridSpan w:val="3"/>
            <w:tcBorders>
              <w:top w:val="single" w:sz="4" w:space="0" w:color="auto"/>
              <w:left w:val="single" w:sz="4" w:space="0" w:color="auto"/>
              <w:bottom w:val="single" w:sz="4" w:space="0" w:color="auto"/>
              <w:right w:val="single" w:sz="4" w:space="0" w:color="auto"/>
            </w:tcBorders>
          </w:tcPr>
          <w:p w14:paraId="38B1293E" w14:textId="77777777" w:rsidR="00C90937" w:rsidRPr="002B2D77" w:rsidRDefault="00C90937" w:rsidP="00AC5522">
            <w:pPr>
              <w:shd w:val="clear" w:color="auto" w:fill="FFFFFF"/>
              <w:rPr>
                <w:b/>
              </w:rPr>
            </w:pPr>
            <w:r w:rsidRPr="002B2D77">
              <w:rPr>
                <w:b/>
              </w:rPr>
              <w:t>Zināšanu līmenis</w:t>
            </w:r>
          </w:p>
        </w:tc>
      </w:tr>
      <w:tr w:rsidR="00C90937" w:rsidRPr="002B2D77" w14:paraId="76608B60" w14:textId="77777777">
        <w:trPr>
          <w:cantSplit/>
        </w:trPr>
        <w:tc>
          <w:tcPr>
            <w:tcW w:w="1980" w:type="dxa"/>
            <w:vMerge/>
            <w:tcBorders>
              <w:top w:val="single" w:sz="4" w:space="0" w:color="auto"/>
              <w:left w:val="single" w:sz="4" w:space="0" w:color="auto"/>
              <w:bottom w:val="single" w:sz="4" w:space="0" w:color="auto"/>
              <w:right w:val="single" w:sz="4" w:space="0" w:color="auto"/>
            </w:tcBorders>
            <w:vAlign w:val="center"/>
          </w:tcPr>
          <w:p w14:paraId="1EF07C93" w14:textId="77777777" w:rsidR="00C90937" w:rsidRPr="002B2D77" w:rsidRDefault="00C90937" w:rsidP="00AC5522">
            <w:pPr>
              <w:shd w:val="clear" w:color="auto" w:fill="FFFFFF"/>
              <w:rPr>
                <w:b/>
              </w:rPr>
            </w:pPr>
          </w:p>
        </w:tc>
        <w:tc>
          <w:tcPr>
            <w:tcW w:w="1512" w:type="dxa"/>
            <w:tcBorders>
              <w:top w:val="single" w:sz="4" w:space="0" w:color="auto"/>
              <w:left w:val="single" w:sz="4" w:space="0" w:color="auto"/>
              <w:bottom w:val="single" w:sz="4" w:space="0" w:color="auto"/>
              <w:right w:val="single" w:sz="4" w:space="0" w:color="auto"/>
            </w:tcBorders>
          </w:tcPr>
          <w:p w14:paraId="0AE7D4AB" w14:textId="77777777" w:rsidR="00C90937" w:rsidRPr="002B2D77" w:rsidRDefault="00C90937" w:rsidP="00AC5522">
            <w:pPr>
              <w:shd w:val="clear" w:color="auto" w:fill="FFFFFF"/>
              <w:rPr>
                <w:b/>
              </w:rPr>
            </w:pPr>
            <w:r w:rsidRPr="002B2D77">
              <w:rPr>
                <w:b/>
              </w:rPr>
              <w:t>Runāt prasme</w:t>
            </w:r>
          </w:p>
        </w:tc>
        <w:tc>
          <w:tcPr>
            <w:tcW w:w="1620" w:type="dxa"/>
            <w:tcBorders>
              <w:top w:val="single" w:sz="4" w:space="0" w:color="auto"/>
              <w:left w:val="single" w:sz="4" w:space="0" w:color="auto"/>
              <w:bottom w:val="single" w:sz="4" w:space="0" w:color="auto"/>
              <w:right w:val="single" w:sz="4" w:space="0" w:color="auto"/>
            </w:tcBorders>
          </w:tcPr>
          <w:p w14:paraId="7AD65F9C" w14:textId="77777777" w:rsidR="00C90937" w:rsidRPr="002B2D77" w:rsidRDefault="00C90937" w:rsidP="00AC5522">
            <w:pPr>
              <w:shd w:val="clear" w:color="auto" w:fill="FFFFFF"/>
              <w:rPr>
                <w:b/>
              </w:rPr>
            </w:pPr>
            <w:r w:rsidRPr="002B2D77">
              <w:rPr>
                <w:b/>
              </w:rPr>
              <w:t>Rakstīt prasme</w:t>
            </w:r>
          </w:p>
        </w:tc>
        <w:tc>
          <w:tcPr>
            <w:tcW w:w="1728" w:type="dxa"/>
            <w:tcBorders>
              <w:top w:val="single" w:sz="4" w:space="0" w:color="auto"/>
              <w:left w:val="single" w:sz="4" w:space="0" w:color="auto"/>
              <w:bottom w:val="single" w:sz="4" w:space="0" w:color="auto"/>
              <w:right w:val="single" w:sz="4" w:space="0" w:color="auto"/>
            </w:tcBorders>
          </w:tcPr>
          <w:p w14:paraId="0D1EEC6B" w14:textId="77777777" w:rsidR="00C90937" w:rsidRPr="002B2D77" w:rsidRDefault="00C90937" w:rsidP="00AC5522">
            <w:pPr>
              <w:shd w:val="clear" w:color="auto" w:fill="FFFFFF"/>
              <w:rPr>
                <w:b/>
              </w:rPr>
            </w:pPr>
            <w:r w:rsidRPr="002B2D77">
              <w:rPr>
                <w:b/>
              </w:rPr>
              <w:t>Lasīt prasme</w:t>
            </w:r>
          </w:p>
        </w:tc>
      </w:tr>
      <w:tr w:rsidR="00C90937" w:rsidRPr="002B2D77" w14:paraId="764A6765" w14:textId="77777777">
        <w:tc>
          <w:tcPr>
            <w:tcW w:w="1980" w:type="dxa"/>
            <w:tcBorders>
              <w:top w:val="single" w:sz="4" w:space="0" w:color="auto"/>
              <w:left w:val="single" w:sz="4" w:space="0" w:color="auto"/>
              <w:bottom w:val="single" w:sz="4" w:space="0" w:color="auto"/>
              <w:right w:val="single" w:sz="4" w:space="0" w:color="auto"/>
            </w:tcBorders>
          </w:tcPr>
          <w:p w14:paraId="70CFDF27" w14:textId="77777777" w:rsidR="00C90937" w:rsidRPr="002B2D77" w:rsidRDefault="00C90937" w:rsidP="00AC5522">
            <w:pPr>
              <w:shd w:val="clear" w:color="auto" w:fill="FFFFFF"/>
            </w:pPr>
          </w:p>
        </w:tc>
        <w:tc>
          <w:tcPr>
            <w:tcW w:w="1512" w:type="dxa"/>
            <w:tcBorders>
              <w:top w:val="single" w:sz="4" w:space="0" w:color="auto"/>
              <w:left w:val="single" w:sz="4" w:space="0" w:color="auto"/>
              <w:bottom w:val="single" w:sz="4" w:space="0" w:color="auto"/>
              <w:right w:val="single" w:sz="4" w:space="0" w:color="auto"/>
            </w:tcBorders>
          </w:tcPr>
          <w:p w14:paraId="71B0CFFA" w14:textId="77777777" w:rsidR="00C90937" w:rsidRPr="002B2D77" w:rsidRDefault="00C90937" w:rsidP="00AC5522">
            <w:pPr>
              <w:shd w:val="clear" w:color="auto" w:fill="FFFFFF"/>
            </w:pPr>
          </w:p>
        </w:tc>
        <w:tc>
          <w:tcPr>
            <w:tcW w:w="1620" w:type="dxa"/>
            <w:tcBorders>
              <w:top w:val="single" w:sz="4" w:space="0" w:color="auto"/>
              <w:left w:val="single" w:sz="4" w:space="0" w:color="auto"/>
              <w:bottom w:val="single" w:sz="4" w:space="0" w:color="auto"/>
              <w:right w:val="single" w:sz="4" w:space="0" w:color="auto"/>
            </w:tcBorders>
          </w:tcPr>
          <w:p w14:paraId="2727B0EB" w14:textId="77777777" w:rsidR="00C90937" w:rsidRPr="002B2D77" w:rsidRDefault="00C90937" w:rsidP="00AC5522">
            <w:pPr>
              <w:shd w:val="clear" w:color="auto" w:fill="FFFFFF"/>
            </w:pPr>
          </w:p>
        </w:tc>
        <w:tc>
          <w:tcPr>
            <w:tcW w:w="1728" w:type="dxa"/>
            <w:tcBorders>
              <w:top w:val="single" w:sz="4" w:space="0" w:color="auto"/>
              <w:left w:val="single" w:sz="4" w:space="0" w:color="auto"/>
              <w:bottom w:val="single" w:sz="4" w:space="0" w:color="auto"/>
              <w:right w:val="single" w:sz="4" w:space="0" w:color="auto"/>
            </w:tcBorders>
          </w:tcPr>
          <w:p w14:paraId="38BAEE07" w14:textId="77777777" w:rsidR="00C90937" w:rsidRPr="002B2D77" w:rsidRDefault="00C90937" w:rsidP="00AC5522">
            <w:pPr>
              <w:shd w:val="clear" w:color="auto" w:fill="FFFFFF"/>
            </w:pPr>
          </w:p>
        </w:tc>
      </w:tr>
    </w:tbl>
    <w:p w14:paraId="1F6D7A44" w14:textId="77777777" w:rsidR="00C90937" w:rsidRPr="002B2D77" w:rsidRDefault="00C90937" w:rsidP="00AC5522">
      <w:pPr>
        <w:shd w:val="clear" w:color="auto" w:fill="FFFFFF"/>
        <w:rPr>
          <w:b/>
          <w:sz w:val="22"/>
        </w:rPr>
      </w:pPr>
    </w:p>
    <w:p w14:paraId="5F688731" w14:textId="77777777" w:rsidR="00C90937" w:rsidRPr="002B2D77" w:rsidRDefault="00C90937" w:rsidP="00AC5522">
      <w:pPr>
        <w:shd w:val="clear" w:color="auto" w:fill="FFFFFF"/>
      </w:pPr>
      <w:r w:rsidRPr="002B2D77">
        <w:rPr>
          <w:b/>
        </w:rPr>
        <w:t>APLIECINĀJUMS:</w:t>
      </w:r>
    </w:p>
    <w:p w14:paraId="3EAC2F2E" w14:textId="77777777" w:rsidR="00C90937" w:rsidRPr="002B2D77" w:rsidRDefault="00C90937" w:rsidP="00AC5522">
      <w:pPr>
        <w:shd w:val="clear" w:color="auto" w:fill="FFFFFF"/>
        <w:rPr>
          <w:sz w:val="22"/>
        </w:rPr>
      </w:pPr>
      <w:r w:rsidRPr="002B2D77">
        <w:rPr>
          <w:sz w:val="22"/>
        </w:rPr>
        <w:t>Es, apakšā parakstījies (-</w:t>
      </w:r>
      <w:proofErr w:type="spellStart"/>
      <w:r w:rsidRPr="002B2D77">
        <w:rPr>
          <w:sz w:val="22"/>
        </w:rPr>
        <w:t>usies</w:t>
      </w:r>
      <w:proofErr w:type="spellEnd"/>
      <w:r w:rsidR="00222C6D" w:rsidRPr="002B2D77">
        <w:rPr>
          <w:sz w:val="22"/>
        </w:rPr>
        <w:t>)</w:t>
      </w:r>
      <w:r w:rsidR="00222C6D">
        <w:rPr>
          <w:sz w:val="22"/>
        </w:rPr>
        <w:t xml:space="preserve">, </w:t>
      </w:r>
      <w:r w:rsidRPr="002B2D77">
        <w:rPr>
          <w:sz w:val="22"/>
        </w:rPr>
        <w:t>apliecinu, ka šī informācija pareizi raksturo mani, manu kvalifikāciju un pieredzi</w:t>
      </w:r>
      <w:r w:rsidR="00222C6D">
        <w:rPr>
          <w:sz w:val="22"/>
        </w:rPr>
        <w:t>.</w:t>
      </w:r>
    </w:p>
    <w:p w14:paraId="0540427F" w14:textId="77777777" w:rsidR="00C90937" w:rsidRPr="002B2D77" w:rsidRDefault="00222C6D" w:rsidP="00AC5522">
      <w:pPr>
        <w:shd w:val="clear" w:color="auto" w:fill="FFFFFF"/>
        <w:rPr>
          <w:sz w:val="22"/>
        </w:rPr>
      </w:pPr>
      <w:r>
        <w:rPr>
          <w:sz w:val="22"/>
        </w:rPr>
        <w:t>V</w:t>
      </w:r>
      <w:r w:rsidR="00C90937" w:rsidRPr="002B2D77">
        <w:rPr>
          <w:sz w:val="22"/>
        </w:rPr>
        <w:t>ārds, uzvārds:_________________________________________</w:t>
      </w:r>
    </w:p>
    <w:p w14:paraId="0F7CAEB7" w14:textId="77777777" w:rsidR="00805996" w:rsidRDefault="00C90937" w:rsidP="00AC5522">
      <w:pPr>
        <w:shd w:val="clear" w:color="auto" w:fill="FFFFFF"/>
        <w:rPr>
          <w:sz w:val="22"/>
          <w:u w:val="single"/>
        </w:rPr>
      </w:pPr>
      <w:r w:rsidRPr="002B2D77">
        <w:rPr>
          <w:sz w:val="22"/>
        </w:rPr>
        <w:t>Paraksts:</w:t>
      </w:r>
      <w:r w:rsidRPr="002B2D77">
        <w:rPr>
          <w:sz w:val="22"/>
          <w:u w:val="single"/>
        </w:rPr>
        <w:tab/>
      </w:r>
      <w:r w:rsidRPr="002B2D77">
        <w:rPr>
          <w:sz w:val="22"/>
          <w:u w:val="single"/>
        </w:rPr>
        <w:tab/>
      </w:r>
      <w:r w:rsidRPr="002B2D77">
        <w:rPr>
          <w:sz w:val="22"/>
          <w:u w:val="single"/>
        </w:rPr>
        <w:tab/>
      </w:r>
      <w:r w:rsidRPr="002B2D77">
        <w:rPr>
          <w:sz w:val="22"/>
          <w:u w:val="single"/>
        </w:rPr>
        <w:tab/>
      </w:r>
    </w:p>
    <w:p w14:paraId="0541185D" w14:textId="22D3434F" w:rsidR="00DD215E" w:rsidRPr="002B2D77" w:rsidRDefault="00C90937" w:rsidP="00805996">
      <w:pPr>
        <w:shd w:val="clear" w:color="auto" w:fill="FFFFFF"/>
        <w:sectPr w:rsidR="00DD215E" w:rsidRPr="002B2D77" w:rsidSect="00805996">
          <w:pgSz w:w="11906" w:h="16838"/>
          <w:pgMar w:top="1134" w:right="1134" w:bottom="568" w:left="1701" w:header="709" w:footer="709" w:gutter="0"/>
          <w:cols w:space="708"/>
          <w:titlePg/>
          <w:docGrid w:linePitch="360"/>
        </w:sectPr>
      </w:pPr>
      <w:r w:rsidRPr="002B2D77">
        <w:rPr>
          <w:sz w:val="22"/>
        </w:rPr>
        <w:t>Datums:</w:t>
      </w:r>
      <w:r w:rsidRPr="002B2D77">
        <w:rPr>
          <w:sz w:val="22"/>
          <w:u w:val="single"/>
        </w:rPr>
        <w:tab/>
      </w:r>
      <w:r w:rsidRPr="002B2D77">
        <w:rPr>
          <w:sz w:val="22"/>
          <w:u w:val="single"/>
        </w:rPr>
        <w:tab/>
      </w:r>
      <w:r w:rsidR="00726845">
        <w:rPr>
          <w:sz w:val="22"/>
          <w:u w:val="single"/>
        </w:rPr>
        <w:tab/>
      </w:r>
      <w:r w:rsidRPr="002B2D77">
        <w:rPr>
          <w:sz w:val="22"/>
          <w:u w:val="single"/>
        </w:rPr>
        <w:tab/>
      </w:r>
    </w:p>
    <w:p w14:paraId="61AC15FC" w14:textId="39A383B1" w:rsidR="004D19C7" w:rsidRPr="00620120" w:rsidRDefault="00620120" w:rsidP="004D19C7">
      <w:pPr>
        <w:pStyle w:val="Virsraksts1"/>
        <w:shd w:val="clear" w:color="auto" w:fill="FFFFFF"/>
        <w:jc w:val="right"/>
        <w:rPr>
          <w:b w:val="0"/>
          <w:bCs/>
          <w:sz w:val="20"/>
          <w:szCs w:val="20"/>
        </w:rPr>
      </w:pPr>
      <w:r w:rsidRPr="00620120">
        <w:rPr>
          <w:b w:val="0"/>
          <w:bCs/>
          <w:sz w:val="20"/>
          <w:szCs w:val="20"/>
        </w:rPr>
        <w:lastRenderedPageBreak/>
        <w:t>6</w:t>
      </w:r>
      <w:r w:rsidR="004D19C7" w:rsidRPr="00620120">
        <w:rPr>
          <w:b w:val="0"/>
          <w:bCs/>
          <w:sz w:val="20"/>
          <w:szCs w:val="20"/>
        </w:rPr>
        <w:t>.</w:t>
      </w:r>
      <w:r w:rsidR="004D19C7" w:rsidRPr="00620120">
        <w:rPr>
          <w:b w:val="0"/>
          <w:bCs/>
          <w:sz w:val="20"/>
          <w:szCs w:val="20"/>
          <w14:shadow w14:blurRad="0" w14:dist="0" w14:dir="0" w14:sx="0" w14:sy="0" w14:kx="0" w14:ky="0" w14:algn="none">
            <w14:srgbClr w14:val="000000"/>
          </w14:shadow>
        </w:rPr>
        <w:t>pielikums</w:t>
      </w:r>
    </w:p>
    <w:p w14:paraId="2DCA594D" w14:textId="77777777" w:rsidR="00021D5B" w:rsidRPr="00620120" w:rsidRDefault="00021D5B" w:rsidP="00021D5B">
      <w:pPr>
        <w:shd w:val="clear" w:color="auto" w:fill="FFFFFF"/>
        <w:jc w:val="right"/>
        <w:rPr>
          <w:sz w:val="20"/>
          <w:szCs w:val="20"/>
        </w:rPr>
      </w:pPr>
      <w:r>
        <w:rPr>
          <w:sz w:val="20"/>
          <w:szCs w:val="20"/>
        </w:rPr>
        <w:t>Sarunu procedūras</w:t>
      </w:r>
      <w:r w:rsidRPr="00620120">
        <w:rPr>
          <w:sz w:val="20"/>
          <w:szCs w:val="20"/>
        </w:rPr>
        <w:t xml:space="preserve"> nolikumam </w:t>
      </w:r>
    </w:p>
    <w:p w14:paraId="2219348C" w14:textId="36A35034" w:rsidR="004D19C7" w:rsidRPr="00620120" w:rsidRDefault="00021D5B" w:rsidP="00572820">
      <w:pPr>
        <w:pStyle w:val="naisf"/>
        <w:shd w:val="clear" w:color="auto" w:fill="FFFFFF"/>
        <w:spacing w:before="0" w:beforeAutospacing="0" w:after="0" w:afterAutospacing="0"/>
        <w:jc w:val="right"/>
        <w:rPr>
          <w:sz w:val="20"/>
          <w:szCs w:val="20"/>
        </w:rPr>
      </w:pPr>
      <w:r w:rsidRPr="00620120">
        <w:rPr>
          <w:sz w:val="20"/>
          <w:szCs w:val="20"/>
        </w:rPr>
        <w:t xml:space="preserve"> “</w:t>
      </w:r>
      <w:r w:rsidRPr="0037464E">
        <w:rPr>
          <w:b/>
          <w:sz w:val="20"/>
          <w:szCs w:val="20"/>
        </w:rPr>
        <w:t>Profesionālās angļu valodas mācības studiju virziena “Izglītība, pedagoģija un sports” mācībspēkiem</w:t>
      </w:r>
      <w:r w:rsidRPr="00620120">
        <w:rPr>
          <w:b/>
          <w:snapToGrid w:val="0"/>
          <w:sz w:val="20"/>
          <w:szCs w:val="20"/>
        </w:rPr>
        <w:t>”</w:t>
      </w:r>
      <w:r>
        <w:rPr>
          <w:b/>
          <w:snapToGrid w:val="0"/>
          <w:sz w:val="20"/>
          <w:szCs w:val="20"/>
        </w:rPr>
        <w:t xml:space="preserve"> </w:t>
      </w:r>
      <w:r w:rsidRPr="00620120">
        <w:rPr>
          <w:sz w:val="20"/>
          <w:szCs w:val="20"/>
        </w:rPr>
        <w:t xml:space="preserve">(identifikācijas Nr.: </w:t>
      </w:r>
      <w:proofErr w:type="spellStart"/>
      <w:r w:rsidRPr="00620120">
        <w:rPr>
          <w:sz w:val="20"/>
          <w:szCs w:val="20"/>
        </w:rPr>
        <w:t>LiepU</w:t>
      </w:r>
      <w:proofErr w:type="spellEnd"/>
      <w:r>
        <w:rPr>
          <w:sz w:val="20"/>
          <w:szCs w:val="20"/>
        </w:rPr>
        <w:t xml:space="preserve"> </w:t>
      </w:r>
      <w:proofErr w:type="spellStart"/>
      <w:r>
        <w:rPr>
          <w:sz w:val="20"/>
          <w:szCs w:val="20"/>
        </w:rPr>
        <w:t>SP</w:t>
      </w:r>
      <w:proofErr w:type="spellEnd"/>
      <w:r w:rsidRPr="00620120">
        <w:rPr>
          <w:sz w:val="20"/>
          <w:szCs w:val="20"/>
        </w:rPr>
        <w:t xml:space="preserve"> 2021/</w:t>
      </w:r>
      <w:r>
        <w:rPr>
          <w:sz w:val="20"/>
          <w:szCs w:val="20"/>
        </w:rPr>
        <w:t>1</w:t>
      </w:r>
      <w:r w:rsidRPr="00620120">
        <w:rPr>
          <w:sz w:val="20"/>
          <w:szCs w:val="20"/>
        </w:rPr>
        <w:t xml:space="preserve">) </w:t>
      </w:r>
    </w:p>
    <w:p w14:paraId="2A5B0A8F" w14:textId="77777777" w:rsidR="000504A1" w:rsidRPr="002B2D77" w:rsidRDefault="000504A1" w:rsidP="00AC5522">
      <w:pPr>
        <w:shd w:val="clear" w:color="auto" w:fill="FFFFFF"/>
        <w:spacing w:before="120" w:after="60"/>
        <w:jc w:val="right"/>
      </w:pPr>
    </w:p>
    <w:p w14:paraId="01B0E67F" w14:textId="6A92045E" w:rsidR="000504A1" w:rsidRDefault="000504A1" w:rsidP="00AC5522">
      <w:pPr>
        <w:pStyle w:val="Pamatteksts"/>
        <w:jc w:val="center"/>
        <w:rPr>
          <w:b/>
          <w:szCs w:val="28"/>
        </w:rPr>
      </w:pPr>
      <w:r w:rsidRPr="002B2D77">
        <w:rPr>
          <w:b/>
          <w:szCs w:val="28"/>
        </w:rPr>
        <w:t>Pretendenta</w:t>
      </w:r>
      <w:r w:rsidR="008E4C14">
        <w:rPr>
          <w:b/>
          <w:szCs w:val="28"/>
        </w:rPr>
        <w:t xml:space="preserve"> _______________</w:t>
      </w:r>
      <w:r w:rsidRPr="002B2D77">
        <w:rPr>
          <w:b/>
          <w:szCs w:val="28"/>
        </w:rPr>
        <w:t xml:space="preserve"> pieredzes aprak</w:t>
      </w:r>
      <w:r w:rsidR="007E467C" w:rsidRPr="002B2D77">
        <w:rPr>
          <w:b/>
          <w:szCs w:val="28"/>
        </w:rPr>
        <w:t>sts</w:t>
      </w:r>
    </w:p>
    <w:p w14:paraId="7A8741BE" w14:textId="77777777" w:rsidR="00B06B93" w:rsidRDefault="00B06B93" w:rsidP="00AC5522">
      <w:pPr>
        <w:pStyle w:val="Pamatteksts"/>
        <w:jc w:val="center"/>
        <w:rPr>
          <w:b/>
          <w:szCs w:val="28"/>
        </w:rPr>
      </w:pPr>
    </w:p>
    <w:tbl>
      <w:tblPr>
        <w:tblW w:w="9201"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firstRow="0" w:lastRow="0" w:firstColumn="0" w:lastColumn="0" w:noHBand="0" w:noVBand="0"/>
      </w:tblPr>
      <w:tblGrid>
        <w:gridCol w:w="617"/>
        <w:gridCol w:w="1930"/>
        <w:gridCol w:w="1701"/>
        <w:gridCol w:w="1976"/>
        <w:gridCol w:w="1417"/>
        <w:gridCol w:w="1560"/>
      </w:tblGrid>
      <w:tr w:rsidR="00E471B4" w:rsidRPr="00B06B93" w14:paraId="2374F9A3" w14:textId="77777777" w:rsidTr="004D19C7">
        <w:trPr>
          <w:cantSplit/>
        </w:trPr>
        <w:tc>
          <w:tcPr>
            <w:tcW w:w="617" w:type="dxa"/>
            <w:vAlign w:val="center"/>
          </w:tcPr>
          <w:p w14:paraId="31F20B4A" w14:textId="77777777" w:rsidR="00E471B4" w:rsidRPr="00B06B93" w:rsidRDefault="00E471B4" w:rsidP="00B06B93">
            <w:pPr>
              <w:shd w:val="clear" w:color="auto" w:fill="FFFFFF"/>
              <w:autoSpaceDE w:val="0"/>
              <w:autoSpaceDN w:val="0"/>
              <w:adjustRightInd w:val="0"/>
              <w:jc w:val="center"/>
              <w:rPr>
                <w:color w:val="000000"/>
                <w:sz w:val="22"/>
                <w:szCs w:val="22"/>
              </w:rPr>
            </w:pPr>
            <w:r w:rsidRPr="00B06B93">
              <w:rPr>
                <w:color w:val="000000"/>
                <w:sz w:val="22"/>
                <w:szCs w:val="22"/>
              </w:rPr>
              <w:t>Nr.</w:t>
            </w:r>
          </w:p>
        </w:tc>
        <w:tc>
          <w:tcPr>
            <w:tcW w:w="1930" w:type="dxa"/>
            <w:vAlign w:val="center"/>
          </w:tcPr>
          <w:p w14:paraId="2DA7EAA1" w14:textId="77777777" w:rsidR="00E471B4" w:rsidRPr="00B06B93" w:rsidRDefault="00E471B4" w:rsidP="00B06B93">
            <w:pPr>
              <w:shd w:val="clear" w:color="auto" w:fill="FFFFFF"/>
              <w:autoSpaceDE w:val="0"/>
              <w:autoSpaceDN w:val="0"/>
              <w:adjustRightInd w:val="0"/>
              <w:jc w:val="center"/>
              <w:rPr>
                <w:color w:val="000000"/>
                <w:sz w:val="22"/>
                <w:szCs w:val="22"/>
              </w:rPr>
            </w:pPr>
            <w:r w:rsidRPr="00B06B93">
              <w:rPr>
                <w:color w:val="000000"/>
                <w:sz w:val="22"/>
                <w:szCs w:val="22"/>
              </w:rPr>
              <w:t>Informācija par pakalpojumu saņēmēju, norādot kontaktpersonu un kontaktinformāciju – tālruņa nr., e-pastu</w:t>
            </w:r>
          </w:p>
        </w:tc>
        <w:tc>
          <w:tcPr>
            <w:tcW w:w="1701" w:type="dxa"/>
            <w:vAlign w:val="center"/>
          </w:tcPr>
          <w:p w14:paraId="1DE0E6AD" w14:textId="77777777" w:rsidR="00E471B4" w:rsidRPr="00B06B93" w:rsidRDefault="00E471B4" w:rsidP="00B06B93">
            <w:pPr>
              <w:shd w:val="clear" w:color="auto" w:fill="FFFFFF"/>
              <w:tabs>
                <w:tab w:val="num" w:pos="930"/>
              </w:tabs>
              <w:autoSpaceDE w:val="0"/>
              <w:autoSpaceDN w:val="0"/>
              <w:adjustRightInd w:val="0"/>
              <w:spacing w:before="120"/>
              <w:jc w:val="center"/>
              <w:rPr>
                <w:color w:val="000000"/>
                <w:sz w:val="22"/>
                <w:szCs w:val="22"/>
              </w:rPr>
            </w:pPr>
            <w:r w:rsidRPr="00B06B93">
              <w:rPr>
                <w:color w:val="000000"/>
                <w:sz w:val="22"/>
                <w:szCs w:val="22"/>
              </w:rPr>
              <w:t>Sniegtais pakalpojums (pakalpojuma apraksts, raksturojot sniegtā pakalpojuma saturu)</w:t>
            </w:r>
          </w:p>
        </w:tc>
        <w:tc>
          <w:tcPr>
            <w:tcW w:w="1976" w:type="dxa"/>
            <w:vAlign w:val="center"/>
          </w:tcPr>
          <w:p w14:paraId="57FE3990" w14:textId="77777777" w:rsidR="00E471B4" w:rsidRPr="00B06B93" w:rsidRDefault="00E471B4" w:rsidP="00C245FC">
            <w:pPr>
              <w:shd w:val="clear" w:color="auto" w:fill="FFFFFF"/>
              <w:autoSpaceDE w:val="0"/>
              <w:autoSpaceDN w:val="0"/>
              <w:adjustRightInd w:val="0"/>
              <w:jc w:val="center"/>
              <w:rPr>
                <w:color w:val="000000"/>
                <w:sz w:val="22"/>
                <w:szCs w:val="22"/>
              </w:rPr>
            </w:pPr>
            <w:r w:rsidRPr="00EA685C">
              <w:rPr>
                <w:color w:val="000000"/>
                <w:sz w:val="22"/>
                <w:szCs w:val="22"/>
              </w:rPr>
              <w:t>Kopīgais apmācīto dalībnieku skaits visa pakalpojuma ietvaros</w:t>
            </w:r>
          </w:p>
        </w:tc>
        <w:tc>
          <w:tcPr>
            <w:tcW w:w="1417" w:type="dxa"/>
            <w:vAlign w:val="center"/>
          </w:tcPr>
          <w:p w14:paraId="4EF3246D" w14:textId="77777777" w:rsidR="00E471B4" w:rsidRPr="00B06B93" w:rsidRDefault="00E471B4" w:rsidP="00B06B93">
            <w:pPr>
              <w:shd w:val="clear" w:color="auto" w:fill="FFFFFF"/>
              <w:autoSpaceDE w:val="0"/>
              <w:autoSpaceDN w:val="0"/>
              <w:adjustRightInd w:val="0"/>
              <w:jc w:val="center"/>
              <w:rPr>
                <w:color w:val="000000"/>
                <w:sz w:val="22"/>
                <w:szCs w:val="22"/>
              </w:rPr>
            </w:pPr>
            <w:r w:rsidRPr="00B06B93">
              <w:rPr>
                <w:color w:val="000000"/>
                <w:sz w:val="22"/>
                <w:szCs w:val="22"/>
              </w:rPr>
              <w:t xml:space="preserve">Pakalpojumu sniegšanas laiks/periods </w:t>
            </w:r>
          </w:p>
        </w:tc>
        <w:tc>
          <w:tcPr>
            <w:tcW w:w="1560" w:type="dxa"/>
            <w:vAlign w:val="center"/>
          </w:tcPr>
          <w:p w14:paraId="60C93EA4" w14:textId="77777777" w:rsidR="00E471B4" w:rsidRPr="00B06B93" w:rsidRDefault="00E471B4" w:rsidP="00B06B93">
            <w:pPr>
              <w:shd w:val="clear" w:color="auto" w:fill="FFFFFF"/>
              <w:autoSpaceDE w:val="0"/>
              <w:autoSpaceDN w:val="0"/>
              <w:adjustRightInd w:val="0"/>
              <w:jc w:val="center"/>
              <w:rPr>
                <w:color w:val="000000"/>
                <w:sz w:val="22"/>
                <w:szCs w:val="22"/>
              </w:rPr>
            </w:pPr>
            <w:r w:rsidRPr="00B06B93">
              <w:rPr>
                <w:color w:val="000000"/>
                <w:sz w:val="22"/>
                <w:szCs w:val="22"/>
              </w:rPr>
              <w:t>Piezīmes (ja nepieciešams)</w:t>
            </w:r>
          </w:p>
        </w:tc>
      </w:tr>
      <w:tr w:rsidR="00E471B4" w:rsidRPr="00B06B93" w14:paraId="0B8D4AC0" w14:textId="77777777" w:rsidTr="004D19C7">
        <w:trPr>
          <w:cantSplit/>
        </w:trPr>
        <w:tc>
          <w:tcPr>
            <w:tcW w:w="617" w:type="dxa"/>
          </w:tcPr>
          <w:p w14:paraId="5999B6CF" w14:textId="77777777" w:rsidR="00E471B4" w:rsidRPr="00B06B93" w:rsidRDefault="00E471B4" w:rsidP="00B06B93">
            <w:pPr>
              <w:shd w:val="clear" w:color="auto" w:fill="FFFFFF"/>
              <w:autoSpaceDE w:val="0"/>
              <w:autoSpaceDN w:val="0"/>
              <w:adjustRightInd w:val="0"/>
              <w:jc w:val="center"/>
              <w:rPr>
                <w:color w:val="000000"/>
              </w:rPr>
            </w:pPr>
            <w:r w:rsidRPr="00B06B93">
              <w:rPr>
                <w:color w:val="000000"/>
              </w:rPr>
              <w:t>1.</w:t>
            </w:r>
          </w:p>
        </w:tc>
        <w:tc>
          <w:tcPr>
            <w:tcW w:w="1930" w:type="dxa"/>
            <w:vAlign w:val="center"/>
          </w:tcPr>
          <w:p w14:paraId="7906FFCF" w14:textId="77777777" w:rsidR="00E471B4" w:rsidRPr="00B06B93" w:rsidRDefault="00E471B4" w:rsidP="00B06B93">
            <w:pPr>
              <w:shd w:val="clear" w:color="auto" w:fill="FFFFFF"/>
              <w:autoSpaceDE w:val="0"/>
              <w:autoSpaceDN w:val="0"/>
              <w:adjustRightInd w:val="0"/>
              <w:jc w:val="center"/>
              <w:rPr>
                <w:color w:val="000000"/>
              </w:rPr>
            </w:pPr>
          </w:p>
        </w:tc>
        <w:tc>
          <w:tcPr>
            <w:tcW w:w="1701" w:type="dxa"/>
            <w:vAlign w:val="center"/>
          </w:tcPr>
          <w:p w14:paraId="1C909586" w14:textId="77777777" w:rsidR="00E471B4" w:rsidRPr="00B06B93" w:rsidRDefault="00E471B4" w:rsidP="00B06B93">
            <w:pPr>
              <w:shd w:val="clear" w:color="auto" w:fill="FFFFFF"/>
              <w:autoSpaceDE w:val="0"/>
              <w:autoSpaceDN w:val="0"/>
              <w:adjustRightInd w:val="0"/>
              <w:jc w:val="center"/>
              <w:rPr>
                <w:color w:val="000000"/>
              </w:rPr>
            </w:pPr>
          </w:p>
        </w:tc>
        <w:tc>
          <w:tcPr>
            <w:tcW w:w="1976" w:type="dxa"/>
          </w:tcPr>
          <w:p w14:paraId="71C4E9C1" w14:textId="77777777" w:rsidR="00E471B4" w:rsidRPr="00B06B93" w:rsidRDefault="00E471B4" w:rsidP="00B06B93">
            <w:pPr>
              <w:shd w:val="clear" w:color="auto" w:fill="FFFFFF"/>
              <w:autoSpaceDE w:val="0"/>
              <w:autoSpaceDN w:val="0"/>
              <w:adjustRightInd w:val="0"/>
              <w:jc w:val="center"/>
              <w:rPr>
                <w:color w:val="000000"/>
              </w:rPr>
            </w:pPr>
          </w:p>
        </w:tc>
        <w:tc>
          <w:tcPr>
            <w:tcW w:w="1417" w:type="dxa"/>
            <w:vAlign w:val="center"/>
          </w:tcPr>
          <w:p w14:paraId="2A48742C" w14:textId="77777777" w:rsidR="00E471B4" w:rsidRPr="00B06B93" w:rsidRDefault="00E471B4" w:rsidP="00B06B93">
            <w:pPr>
              <w:shd w:val="clear" w:color="auto" w:fill="FFFFFF"/>
              <w:autoSpaceDE w:val="0"/>
              <w:autoSpaceDN w:val="0"/>
              <w:adjustRightInd w:val="0"/>
              <w:jc w:val="center"/>
              <w:rPr>
                <w:color w:val="000000"/>
              </w:rPr>
            </w:pPr>
          </w:p>
        </w:tc>
        <w:tc>
          <w:tcPr>
            <w:tcW w:w="1560" w:type="dxa"/>
          </w:tcPr>
          <w:p w14:paraId="389D748E" w14:textId="77777777" w:rsidR="00E471B4" w:rsidRPr="00B06B93" w:rsidRDefault="00E471B4" w:rsidP="00B06B93">
            <w:pPr>
              <w:shd w:val="clear" w:color="auto" w:fill="FFFFFF"/>
              <w:autoSpaceDE w:val="0"/>
              <w:autoSpaceDN w:val="0"/>
              <w:adjustRightInd w:val="0"/>
              <w:jc w:val="center"/>
              <w:rPr>
                <w:color w:val="000000"/>
              </w:rPr>
            </w:pPr>
          </w:p>
        </w:tc>
      </w:tr>
      <w:tr w:rsidR="00E471B4" w:rsidRPr="00B06B93" w14:paraId="61CC77E3" w14:textId="77777777" w:rsidTr="004D19C7">
        <w:trPr>
          <w:cantSplit/>
        </w:trPr>
        <w:tc>
          <w:tcPr>
            <w:tcW w:w="617" w:type="dxa"/>
          </w:tcPr>
          <w:p w14:paraId="46794F16" w14:textId="77777777" w:rsidR="00E471B4" w:rsidRPr="00B06B93" w:rsidRDefault="00E471B4" w:rsidP="00B06B93">
            <w:pPr>
              <w:shd w:val="clear" w:color="auto" w:fill="FFFFFF"/>
              <w:autoSpaceDE w:val="0"/>
              <w:autoSpaceDN w:val="0"/>
              <w:adjustRightInd w:val="0"/>
              <w:jc w:val="center"/>
              <w:rPr>
                <w:color w:val="000000"/>
              </w:rPr>
            </w:pPr>
            <w:r w:rsidRPr="00B06B93">
              <w:rPr>
                <w:color w:val="000000"/>
              </w:rPr>
              <w:t>2.</w:t>
            </w:r>
          </w:p>
        </w:tc>
        <w:tc>
          <w:tcPr>
            <w:tcW w:w="1930" w:type="dxa"/>
            <w:vAlign w:val="center"/>
          </w:tcPr>
          <w:p w14:paraId="36DBE6B2" w14:textId="77777777" w:rsidR="00E471B4" w:rsidRPr="00B06B93" w:rsidRDefault="00E471B4" w:rsidP="00B06B93">
            <w:pPr>
              <w:shd w:val="clear" w:color="auto" w:fill="FFFFFF"/>
              <w:autoSpaceDE w:val="0"/>
              <w:autoSpaceDN w:val="0"/>
              <w:adjustRightInd w:val="0"/>
              <w:jc w:val="center"/>
              <w:rPr>
                <w:color w:val="000000"/>
              </w:rPr>
            </w:pPr>
          </w:p>
        </w:tc>
        <w:tc>
          <w:tcPr>
            <w:tcW w:w="1701" w:type="dxa"/>
            <w:vAlign w:val="center"/>
          </w:tcPr>
          <w:p w14:paraId="2D2DFD20" w14:textId="77777777" w:rsidR="00E471B4" w:rsidRPr="00B06B93" w:rsidRDefault="00E471B4" w:rsidP="00B06B93">
            <w:pPr>
              <w:shd w:val="clear" w:color="auto" w:fill="FFFFFF"/>
              <w:autoSpaceDE w:val="0"/>
              <w:autoSpaceDN w:val="0"/>
              <w:adjustRightInd w:val="0"/>
              <w:jc w:val="center"/>
              <w:rPr>
                <w:color w:val="000000"/>
              </w:rPr>
            </w:pPr>
          </w:p>
        </w:tc>
        <w:tc>
          <w:tcPr>
            <w:tcW w:w="1976" w:type="dxa"/>
          </w:tcPr>
          <w:p w14:paraId="585492E2" w14:textId="77777777" w:rsidR="00E471B4" w:rsidRPr="00B06B93" w:rsidRDefault="00E471B4" w:rsidP="00B06B93">
            <w:pPr>
              <w:shd w:val="clear" w:color="auto" w:fill="FFFFFF"/>
              <w:autoSpaceDE w:val="0"/>
              <w:autoSpaceDN w:val="0"/>
              <w:adjustRightInd w:val="0"/>
              <w:jc w:val="center"/>
              <w:rPr>
                <w:color w:val="000000"/>
              </w:rPr>
            </w:pPr>
          </w:p>
        </w:tc>
        <w:tc>
          <w:tcPr>
            <w:tcW w:w="1417" w:type="dxa"/>
            <w:vAlign w:val="center"/>
          </w:tcPr>
          <w:p w14:paraId="3F93D546" w14:textId="77777777" w:rsidR="00E471B4" w:rsidRPr="00B06B93" w:rsidRDefault="00E471B4" w:rsidP="00B06B93">
            <w:pPr>
              <w:shd w:val="clear" w:color="auto" w:fill="FFFFFF"/>
              <w:autoSpaceDE w:val="0"/>
              <w:autoSpaceDN w:val="0"/>
              <w:adjustRightInd w:val="0"/>
              <w:jc w:val="center"/>
              <w:rPr>
                <w:color w:val="000000"/>
              </w:rPr>
            </w:pPr>
          </w:p>
        </w:tc>
        <w:tc>
          <w:tcPr>
            <w:tcW w:w="1560" w:type="dxa"/>
          </w:tcPr>
          <w:p w14:paraId="2569AADC" w14:textId="77777777" w:rsidR="00E471B4" w:rsidRPr="00B06B93" w:rsidRDefault="00E471B4" w:rsidP="00B06B93">
            <w:pPr>
              <w:shd w:val="clear" w:color="auto" w:fill="FFFFFF"/>
              <w:autoSpaceDE w:val="0"/>
              <w:autoSpaceDN w:val="0"/>
              <w:adjustRightInd w:val="0"/>
              <w:jc w:val="center"/>
              <w:rPr>
                <w:color w:val="000000"/>
              </w:rPr>
            </w:pPr>
          </w:p>
        </w:tc>
      </w:tr>
      <w:tr w:rsidR="00E471B4" w:rsidRPr="00B06B93" w14:paraId="14F75995" w14:textId="77777777" w:rsidTr="004D19C7">
        <w:trPr>
          <w:cantSplit/>
        </w:trPr>
        <w:tc>
          <w:tcPr>
            <w:tcW w:w="617" w:type="dxa"/>
          </w:tcPr>
          <w:p w14:paraId="7C20219E" w14:textId="77777777" w:rsidR="00E471B4" w:rsidRPr="00B06B93" w:rsidRDefault="00E471B4" w:rsidP="00B06B93">
            <w:pPr>
              <w:shd w:val="clear" w:color="auto" w:fill="FFFFFF"/>
              <w:autoSpaceDE w:val="0"/>
              <w:autoSpaceDN w:val="0"/>
              <w:adjustRightInd w:val="0"/>
              <w:jc w:val="center"/>
              <w:rPr>
                <w:color w:val="000000"/>
              </w:rPr>
            </w:pPr>
            <w:r w:rsidRPr="00B06B93">
              <w:rPr>
                <w:color w:val="000000"/>
              </w:rPr>
              <w:t>3.</w:t>
            </w:r>
          </w:p>
        </w:tc>
        <w:tc>
          <w:tcPr>
            <w:tcW w:w="1930" w:type="dxa"/>
            <w:vAlign w:val="center"/>
          </w:tcPr>
          <w:p w14:paraId="77B6A8A6" w14:textId="77777777" w:rsidR="00E471B4" w:rsidRPr="00B06B93" w:rsidRDefault="00E471B4" w:rsidP="00B06B93">
            <w:pPr>
              <w:shd w:val="clear" w:color="auto" w:fill="FFFFFF"/>
              <w:autoSpaceDE w:val="0"/>
              <w:autoSpaceDN w:val="0"/>
              <w:adjustRightInd w:val="0"/>
              <w:jc w:val="center"/>
              <w:rPr>
                <w:color w:val="000000"/>
              </w:rPr>
            </w:pPr>
          </w:p>
        </w:tc>
        <w:tc>
          <w:tcPr>
            <w:tcW w:w="1701" w:type="dxa"/>
            <w:vAlign w:val="center"/>
          </w:tcPr>
          <w:p w14:paraId="3570EB0E" w14:textId="77777777" w:rsidR="00E471B4" w:rsidRPr="00B06B93" w:rsidRDefault="00E471B4" w:rsidP="00B06B93">
            <w:pPr>
              <w:shd w:val="clear" w:color="auto" w:fill="FFFFFF"/>
              <w:autoSpaceDE w:val="0"/>
              <w:autoSpaceDN w:val="0"/>
              <w:adjustRightInd w:val="0"/>
              <w:jc w:val="center"/>
              <w:rPr>
                <w:color w:val="000000"/>
              </w:rPr>
            </w:pPr>
          </w:p>
        </w:tc>
        <w:tc>
          <w:tcPr>
            <w:tcW w:w="1976" w:type="dxa"/>
          </w:tcPr>
          <w:p w14:paraId="47F65093" w14:textId="77777777" w:rsidR="00E471B4" w:rsidRPr="00B06B93" w:rsidRDefault="00E471B4" w:rsidP="00B06B93">
            <w:pPr>
              <w:shd w:val="clear" w:color="auto" w:fill="FFFFFF"/>
              <w:autoSpaceDE w:val="0"/>
              <w:autoSpaceDN w:val="0"/>
              <w:adjustRightInd w:val="0"/>
              <w:jc w:val="center"/>
              <w:rPr>
                <w:color w:val="000000"/>
              </w:rPr>
            </w:pPr>
          </w:p>
        </w:tc>
        <w:tc>
          <w:tcPr>
            <w:tcW w:w="1417" w:type="dxa"/>
            <w:vAlign w:val="center"/>
          </w:tcPr>
          <w:p w14:paraId="4F7E0519" w14:textId="77777777" w:rsidR="00E471B4" w:rsidRPr="00B06B93" w:rsidRDefault="00E471B4" w:rsidP="00B06B93">
            <w:pPr>
              <w:shd w:val="clear" w:color="auto" w:fill="FFFFFF"/>
              <w:autoSpaceDE w:val="0"/>
              <w:autoSpaceDN w:val="0"/>
              <w:adjustRightInd w:val="0"/>
              <w:jc w:val="center"/>
              <w:rPr>
                <w:color w:val="000000"/>
              </w:rPr>
            </w:pPr>
          </w:p>
        </w:tc>
        <w:tc>
          <w:tcPr>
            <w:tcW w:w="1560" w:type="dxa"/>
          </w:tcPr>
          <w:p w14:paraId="309666ED" w14:textId="77777777" w:rsidR="00E471B4" w:rsidRPr="00B06B93" w:rsidRDefault="00E471B4" w:rsidP="00B06B93">
            <w:pPr>
              <w:shd w:val="clear" w:color="auto" w:fill="FFFFFF"/>
              <w:autoSpaceDE w:val="0"/>
              <w:autoSpaceDN w:val="0"/>
              <w:adjustRightInd w:val="0"/>
              <w:jc w:val="center"/>
              <w:rPr>
                <w:color w:val="000000"/>
              </w:rPr>
            </w:pPr>
          </w:p>
        </w:tc>
      </w:tr>
      <w:tr w:rsidR="00E471B4" w:rsidRPr="00B06B93" w14:paraId="7E8A99EE" w14:textId="77777777" w:rsidTr="004D19C7">
        <w:trPr>
          <w:cantSplit/>
        </w:trPr>
        <w:tc>
          <w:tcPr>
            <w:tcW w:w="617" w:type="dxa"/>
          </w:tcPr>
          <w:p w14:paraId="7034678B" w14:textId="77777777" w:rsidR="00E471B4" w:rsidRPr="00B06B93" w:rsidRDefault="00E471B4" w:rsidP="00B06B93">
            <w:pPr>
              <w:shd w:val="clear" w:color="auto" w:fill="FFFFFF"/>
              <w:autoSpaceDE w:val="0"/>
              <w:autoSpaceDN w:val="0"/>
              <w:adjustRightInd w:val="0"/>
              <w:jc w:val="center"/>
              <w:rPr>
                <w:color w:val="000000"/>
              </w:rPr>
            </w:pPr>
            <w:r w:rsidRPr="00B06B93">
              <w:rPr>
                <w:color w:val="000000"/>
              </w:rPr>
              <w:t>4.</w:t>
            </w:r>
          </w:p>
        </w:tc>
        <w:tc>
          <w:tcPr>
            <w:tcW w:w="1930" w:type="dxa"/>
            <w:vAlign w:val="center"/>
          </w:tcPr>
          <w:p w14:paraId="2575251A" w14:textId="77777777" w:rsidR="00E471B4" w:rsidRPr="00B06B93" w:rsidRDefault="00E471B4" w:rsidP="00B06B93">
            <w:pPr>
              <w:shd w:val="clear" w:color="auto" w:fill="FFFFFF"/>
              <w:autoSpaceDE w:val="0"/>
              <w:autoSpaceDN w:val="0"/>
              <w:adjustRightInd w:val="0"/>
              <w:jc w:val="center"/>
              <w:rPr>
                <w:color w:val="000000"/>
              </w:rPr>
            </w:pPr>
          </w:p>
        </w:tc>
        <w:tc>
          <w:tcPr>
            <w:tcW w:w="1701" w:type="dxa"/>
            <w:vAlign w:val="center"/>
          </w:tcPr>
          <w:p w14:paraId="1A1D159D" w14:textId="77777777" w:rsidR="00E471B4" w:rsidRPr="00B06B93" w:rsidRDefault="00E471B4" w:rsidP="00B06B93">
            <w:pPr>
              <w:shd w:val="clear" w:color="auto" w:fill="FFFFFF"/>
              <w:autoSpaceDE w:val="0"/>
              <w:autoSpaceDN w:val="0"/>
              <w:adjustRightInd w:val="0"/>
              <w:jc w:val="center"/>
              <w:rPr>
                <w:color w:val="000000"/>
              </w:rPr>
            </w:pPr>
          </w:p>
        </w:tc>
        <w:tc>
          <w:tcPr>
            <w:tcW w:w="1976" w:type="dxa"/>
          </w:tcPr>
          <w:p w14:paraId="68D2E03B" w14:textId="77777777" w:rsidR="00E471B4" w:rsidRPr="00B06B93" w:rsidRDefault="00E471B4" w:rsidP="00B06B93">
            <w:pPr>
              <w:shd w:val="clear" w:color="auto" w:fill="FFFFFF"/>
              <w:autoSpaceDE w:val="0"/>
              <w:autoSpaceDN w:val="0"/>
              <w:adjustRightInd w:val="0"/>
              <w:jc w:val="center"/>
              <w:rPr>
                <w:color w:val="000000"/>
              </w:rPr>
            </w:pPr>
          </w:p>
        </w:tc>
        <w:tc>
          <w:tcPr>
            <w:tcW w:w="1417" w:type="dxa"/>
            <w:vAlign w:val="center"/>
          </w:tcPr>
          <w:p w14:paraId="7CF11A1C" w14:textId="77777777" w:rsidR="00E471B4" w:rsidRPr="00B06B93" w:rsidRDefault="00E471B4" w:rsidP="00B06B93">
            <w:pPr>
              <w:shd w:val="clear" w:color="auto" w:fill="FFFFFF"/>
              <w:autoSpaceDE w:val="0"/>
              <w:autoSpaceDN w:val="0"/>
              <w:adjustRightInd w:val="0"/>
              <w:jc w:val="center"/>
              <w:rPr>
                <w:color w:val="000000"/>
              </w:rPr>
            </w:pPr>
          </w:p>
        </w:tc>
        <w:tc>
          <w:tcPr>
            <w:tcW w:w="1560" w:type="dxa"/>
          </w:tcPr>
          <w:p w14:paraId="4883ACD7" w14:textId="77777777" w:rsidR="00E471B4" w:rsidRPr="00B06B93" w:rsidRDefault="00E471B4" w:rsidP="00B06B93">
            <w:pPr>
              <w:shd w:val="clear" w:color="auto" w:fill="FFFFFF"/>
              <w:autoSpaceDE w:val="0"/>
              <w:autoSpaceDN w:val="0"/>
              <w:adjustRightInd w:val="0"/>
              <w:jc w:val="center"/>
              <w:rPr>
                <w:color w:val="000000"/>
              </w:rPr>
            </w:pPr>
          </w:p>
        </w:tc>
      </w:tr>
      <w:tr w:rsidR="00E471B4" w:rsidRPr="00B06B93" w14:paraId="20FA83A9" w14:textId="77777777" w:rsidTr="004D19C7">
        <w:trPr>
          <w:cantSplit/>
        </w:trPr>
        <w:tc>
          <w:tcPr>
            <w:tcW w:w="617" w:type="dxa"/>
          </w:tcPr>
          <w:p w14:paraId="264039E5" w14:textId="77777777" w:rsidR="00E471B4" w:rsidRPr="00B06B93" w:rsidRDefault="00E471B4" w:rsidP="00B06B93">
            <w:pPr>
              <w:shd w:val="clear" w:color="auto" w:fill="FFFFFF"/>
              <w:autoSpaceDE w:val="0"/>
              <w:autoSpaceDN w:val="0"/>
              <w:adjustRightInd w:val="0"/>
              <w:jc w:val="center"/>
              <w:rPr>
                <w:color w:val="000000"/>
              </w:rPr>
            </w:pPr>
            <w:r w:rsidRPr="00B06B93">
              <w:rPr>
                <w:color w:val="000000"/>
              </w:rPr>
              <w:t>5.</w:t>
            </w:r>
          </w:p>
        </w:tc>
        <w:tc>
          <w:tcPr>
            <w:tcW w:w="1930" w:type="dxa"/>
            <w:vAlign w:val="center"/>
          </w:tcPr>
          <w:p w14:paraId="08F9D88B" w14:textId="77777777" w:rsidR="00E471B4" w:rsidRPr="00B06B93" w:rsidRDefault="00E471B4" w:rsidP="00B06B93">
            <w:pPr>
              <w:shd w:val="clear" w:color="auto" w:fill="FFFFFF"/>
              <w:autoSpaceDE w:val="0"/>
              <w:autoSpaceDN w:val="0"/>
              <w:adjustRightInd w:val="0"/>
              <w:jc w:val="center"/>
              <w:rPr>
                <w:color w:val="000000"/>
              </w:rPr>
            </w:pPr>
          </w:p>
        </w:tc>
        <w:tc>
          <w:tcPr>
            <w:tcW w:w="1701" w:type="dxa"/>
            <w:vAlign w:val="center"/>
          </w:tcPr>
          <w:p w14:paraId="73F4F182" w14:textId="77777777" w:rsidR="00E471B4" w:rsidRPr="00B06B93" w:rsidRDefault="00E471B4" w:rsidP="00B06B93">
            <w:pPr>
              <w:shd w:val="clear" w:color="auto" w:fill="FFFFFF"/>
              <w:autoSpaceDE w:val="0"/>
              <w:autoSpaceDN w:val="0"/>
              <w:adjustRightInd w:val="0"/>
              <w:jc w:val="center"/>
              <w:rPr>
                <w:color w:val="000000"/>
              </w:rPr>
            </w:pPr>
          </w:p>
        </w:tc>
        <w:tc>
          <w:tcPr>
            <w:tcW w:w="1976" w:type="dxa"/>
          </w:tcPr>
          <w:p w14:paraId="16E1FE17" w14:textId="77777777" w:rsidR="00E471B4" w:rsidRPr="00B06B93" w:rsidRDefault="00E471B4" w:rsidP="00B06B93">
            <w:pPr>
              <w:shd w:val="clear" w:color="auto" w:fill="FFFFFF"/>
              <w:autoSpaceDE w:val="0"/>
              <w:autoSpaceDN w:val="0"/>
              <w:adjustRightInd w:val="0"/>
              <w:jc w:val="center"/>
              <w:rPr>
                <w:color w:val="000000"/>
              </w:rPr>
            </w:pPr>
          </w:p>
        </w:tc>
        <w:tc>
          <w:tcPr>
            <w:tcW w:w="1417" w:type="dxa"/>
            <w:vAlign w:val="center"/>
          </w:tcPr>
          <w:p w14:paraId="76DD878D" w14:textId="77777777" w:rsidR="00E471B4" w:rsidRPr="00B06B93" w:rsidRDefault="00E471B4" w:rsidP="00B06B93">
            <w:pPr>
              <w:shd w:val="clear" w:color="auto" w:fill="FFFFFF"/>
              <w:autoSpaceDE w:val="0"/>
              <w:autoSpaceDN w:val="0"/>
              <w:adjustRightInd w:val="0"/>
              <w:jc w:val="center"/>
              <w:rPr>
                <w:color w:val="000000"/>
              </w:rPr>
            </w:pPr>
          </w:p>
        </w:tc>
        <w:tc>
          <w:tcPr>
            <w:tcW w:w="1560" w:type="dxa"/>
          </w:tcPr>
          <w:p w14:paraId="2BA62C34" w14:textId="77777777" w:rsidR="00E471B4" w:rsidRPr="00B06B93" w:rsidRDefault="00E471B4" w:rsidP="00B06B93">
            <w:pPr>
              <w:shd w:val="clear" w:color="auto" w:fill="FFFFFF"/>
              <w:autoSpaceDE w:val="0"/>
              <w:autoSpaceDN w:val="0"/>
              <w:adjustRightInd w:val="0"/>
              <w:jc w:val="center"/>
              <w:rPr>
                <w:color w:val="000000"/>
              </w:rPr>
            </w:pPr>
          </w:p>
        </w:tc>
      </w:tr>
    </w:tbl>
    <w:tbl>
      <w:tblPr>
        <w:tblStyle w:val="Reatabula"/>
        <w:tblW w:w="9575" w:type="dxa"/>
        <w:tblInd w:w="-5" w:type="dxa"/>
        <w:tblLayout w:type="fixed"/>
        <w:tblLook w:val="04A0" w:firstRow="1" w:lastRow="0" w:firstColumn="1" w:lastColumn="0" w:noHBand="0" w:noVBand="1"/>
      </w:tblPr>
      <w:tblGrid>
        <w:gridCol w:w="9575"/>
      </w:tblGrid>
      <w:tr w:rsidR="004D19C7" w:rsidRPr="002C2A5B" w14:paraId="44A9269B" w14:textId="77777777" w:rsidTr="004D19C7">
        <w:tc>
          <w:tcPr>
            <w:tcW w:w="9575" w:type="dxa"/>
            <w:tcBorders>
              <w:top w:val="nil"/>
              <w:left w:val="nil"/>
              <w:bottom w:val="nil"/>
              <w:right w:val="nil"/>
            </w:tcBorders>
            <w:vAlign w:val="bottom"/>
          </w:tcPr>
          <w:p w14:paraId="7D125DE5" w14:textId="77777777" w:rsidR="004D19C7" w:rsidRPr="002C2A5B" w:rsidRDefault="004D19C7" w:rsidP="004D19C7">
            <w:pPr>
              <w:tabs>
                <w:tab w:val="left" w:pos="-2268"/>
              </w:tabs>
              <w:autoSpaceDE w:val="0"/>
              <w:autoSpaceDN w:val="0"/>
              <w:adjustRightInd w:val="0"/>
              <w:spacing w:before="120" w:after="120"/>
              <w:jc w:val="both"/>
            </w:pPr>
            <w:r w:rsidRPr="002C2A5B">
              <w:t>Ar šo apliecinām, ka visa iesniegtā informācija ir patiesa un precīza.</w:t>
            </w:r>
          </w:p>
        </w:tc>
      </w:tr>
    </w:tbl>
    <w:p w14:paraId="283AF16F" w14:textId="77777777" w:rsidR="004D19C7" w:rsidRDefault="004D19C7" w:rsidP="004D19C7">
      <w:pPr>
        <w:tabs>
          <w:tab w:val="left" w:pos="1613"/>
        </w:tabs>
      </w:pPr>
      <w:r>
        <w:tab/>
      </w:r>
    </w:p>
    <w:tbl>
      <w:tblPr>
        <w:tblW w:w="9464" w:type="dxa"/>
        <w:tblLayout w:type="fixed"/>
        <w:tblLook w:val="0000" w:firstRow="0" w:lastRow="0" w:firstColumn="0" w:lastColumn="0" w:noHBand="0" w:noVBand="0"/>
      </w:tblPr>
      <w:tblGrid>
        <w:gridCol w:w="4927"/>
        <w:gridCol w:w="4537"/>
      </w:tblGrid>
      <w:tr w:rsidR="004D19C7" w:rsidRPr="004A1F1B" w14:paraId="6E233FC7" w14:textId="77777777" w:rsidTr="002F103F">
        <w:tc>
          <w:tcPr>
            <w:tcW w:w="4927" w:type="dxa"/>
          </w:tcPr>
          <w:p w14:paraId="784D0317" w14:textId="77777777" w:rsidR="004D19C7" w:rsidRPr="004A1F1B" w:rsidRDefault="004D19C7" w:rsidP="002F103F">
            <w:pPr>
              <w:snapToGrid w:val="0"/>
              <w:spacing w:before="120" w:after="120"/>
              <w:jc w:val="both"/>
            </w:pPr>
            <w:r w:rsidRPr="004A1F1B">
              <w:t>Amatpersonas vai pilnvarotās personas paraksts:</w:t>
            </w:r>
          </w:p>
        </w:tc>
        <w:tc>
          <w:tcPr>
            <w:tcW w:w="4537" w:type="dxa"/>
            <w:tcBorders>
              <w:bottom w:val="single" w:sz="4" w:space="0" w:color="000000"/>
            </w:tcBorders>
          </w:tcPr>
          <w:p w14:paraId="3D7C8C68" w14:textId="6820DC36" w:rsidR="004D19C7" w:rsidRPr="004A1F1B" w:rsidRDefault="004D19C7" w:rsidP="002F103F">
            <w:pPr>
              <w:snapToGrid w:val="0"/>
              <w:spacing w:before="120" w:after="120"/>
              <w:jc w:val="right"/>
              <w:rPr>
                <w:color w:val="FF0000"/>
              </w:rPr>
            </w:pPr>
          </w:p>
        </w:tc>
      </w:tr>
    </w:tbl>
    <w:p w14:paraId="337959D6" w14:textId="77777777" w:rsidR="004D19C7" w:rsidRDefault="004D19C7">
      <w:pPr>
        <w:rPr>
          <w:rFonts w:ascii="Times New Roman Bold" w:hAnsi="Times New Roman Bold"/>
          <w:b/>
        </w:rPr>
      </w:pPr>
      <w:r>
        <w:rPr>
          <w:rFonts w:ascii="Times New Roman Bold" w:hAnsi="Times New Roman Bold"/>
        </w:rPr>
        <w:br w:type="page"/>
      </w:r>
    </w:p>
    <w:p w14:paraId="13DB18FF" w14:textId="2AD5CFE8" w:rsidR="006D63FE" w:rsidRPr="00620120" w:rsidRDefault="006D63FE" w:rsidP="006D63FE">
      <w:pPr>
        <w:pStyle w:val="Virsraksts1"/>
        <w:shd w:val="clear" w:color="auto" w:fill="FFFFFF"/>
        <w:jc w:val="right"/>
        <w:rPr>
          <w:b w:val="0"/>
          <w:bCs/>
          <w:sz w:val="20"/>
          <w:szCs w:val="20"/>
        </w:rPr>
      </w:pPr>
      <w:r>
        <w:rPr>
          <w:b w:val="0"/>
          <w:bCs/>
          <w:sz w:val="20"/>
          <w:szCs w:val="20"/>
        </w:rPr>
        <w:lastRenderedPageBreak/>
        <w:t>7</w:t>
      </w:r>
      <w:r w:rsidRPr="00620120">
        <w:rPr>
          <w:b w:val="0"/>
          <w:bCs/>
          <w:sz w:val="20"/>
          <w:szCs w:val="20"/>
        </w:rPr>
        <w:t>.</w:t>
      </w:r>
      <w:r w:rsidRPr="00620120">
        <w:rPr>
          <w:b w:val="0"/>
          <w:bCs/>
          <w:sz w:val="20"/>
          <w:szCs w:val="20"/>
          <w14:shadow w14:blurRad="0" w14:dist="0" w14:dir="0" w14:sx="0" w14:sy="0" w14:kx="0" w14:ky="0" w14:algn="none">
            <w14:srgbClr w14:val="000000"/>
          </w14:shadow>
        </w:rPr>
        <w:t>pielikums</w:t>
      </w:r>
    </w:p>
    <w:p w14:paraId="4ED3664E" w14:textId="77777777" w:rsidR="00021D5B" w:rsidRPr="00620120" w:rsidRDefault="00021D5B" w:rsidP="00021D5B">
      <w:pPr>
        <w:shd w:val="clear" w:color="auto" w:fill="FFFFFF"/>
        <w:jc w:val="right"/>
        <w:rPr>
          <w:sz w:val="20"/>
          <w:szCs w:val="20"/>
        </w:rPr>
      </w:pPr>
      <w:r>
        <w:rPr>
          <w:sz w:val="20"/>
          <w:szCs w:val="20"/>
        </w:rPr>
        <w:t>Sarunu procedūras</w:t>
      </w:r>
      <w:r w:rsidRPr="00620120">
        <w:rPr>
          <w:sz w:val="20"/>
          <w:szCs w:val="20"/>
        </w:rPr>
        <w:t xml:space="preserve"> nolikumam </w:t>
      </w:r>
    </w:p>
    <w:p w14:paraId="1F089E9F" w14:textId="77777777" w:rsidR="00021D5B" w:rsidRPr="00620120" w:rsidRDefault="00021D5B" w:rsidP="00021D5B">
      <w:pPr>
        <w:pStyle w:val="naisf"/>
        <w:shd w:val="clear" w:color="auto" w:fill="FFFFFF"/>
        <w:spacing w:before="0" w:beforeAutospacing="0" w:after="0" w:afterAutospacing="0"/>
        <w:jc w:val="right"/>
        <w:rPr>
          <w:sz w:val="20"/>
          <w:szCs w:val="20"/>
        </w:rPr>
      </w:pPr>
      <w:r w:rsidRPr="00620120">
        <w:rPr>
          <w:sz w:val="20"/>
          <w:szCs w:val="20"/>
        </w:rPr>
        <w:t xml:space="preserve"> “</w:t>
      </w:r>
      <w:r w:rsidRPr="0037464E">
        <w:rPr>
          <w:b/>
          <w:sz w:val="20"/>
          <w:szCs w:val="20"/>
        </w:rPr>
        <w:t>Profesionālās angļu valodas mācības studiju virziena “Izglītība, pedagoģija un sports” mācībspēkiem</w:t>
      </w:r>
      <w:r w:rsidRPr="00620120">
        <w:rPr>
          <w:b/>
          <w:snapToGrid w:val="0"/>
          <w:sz w:val="20"/>
          <w:szCs w:val="20"/>
        </w:rPr>
        <w:t>”</w:t>
      </w:r>
      <w:r>
        <w:rPr>
          <w:b/>
          <w:snapToGrid w:val="0"/>
          <w:sz w:val="20"/>
          <w:szCs w:val="20"/>
        </w:rPr>
        <w:t xml:space="preserve"> </w:t>
      </w:r>
      <w:r w:rsidRPr="00620120">
        <w:rPr>
          <w:sz w:val="20"/>
          <w:szCs w:val="20"/>
        </w:rPr>
        <w:t xml:space="preserve">(identifikācijas Nr.: </w:t>
      </w:r>
      <w:proofErr w:type="spellStart"/>
      <w:r w:rsidRPr="00620120">
        <w:rPr>
          <w:sz w:val="20"/>
          <w:szCs w:val="20"/>
        </w:rPr>
        <w:t>LiepU</w:t>
      </w:r>
      <w:proofErr w:type="spellEnd"/>
      <w:r>
        <w:rPr>
          <w:sz w:val="20"/>
          <w:szCs w:val="20"/>
        </w:rPr>
        <w:t xml:space="preserve"> </w:t>
      </w:r>
      <w:proofErr w:type="spellStart"/>
      <w:r>
        <w:rPr>
          <w:sz w:val="20"/>
          <w:szCs w:val="20"/>
        </w:rPr>
        <w:t>SP</w:t>
      </w:r>
      <w:proofErr w:type="spellEnd"/>
      <w:r w:rsidRPr="00620120">
        <w:rPr>
          <w:sz w:val="20"/>
          <w:szCs w:val="20"/>
        </w:rPr>
        <w:t xml:space="preserve"> 2021/</w:t>
      </w:r>
      <w:r>
        <w:rPr>
          <w:sz w:val="20"/>
          <w:szCs w:val="20"/>
        </w:rPr>
        <w:t>1</w:t>
      </w:r>
      <w:r w:rsidRPr="00620120">
        <w:rPr>
          <w:sz w:val="20"/>
          <w:szCs w:val="20"/>
        </w:rPr>
        <w:t xml:space="preserve">) </w:t>
      </w:r>
    </w:p>
    <w:p w14:paraId="0A8CCFE2" w14:textId="77777777" w:rsidR="00D1368F" w:rsidRPr="00C0701D" w:rsidRDefault="00D1368F" w:rsidP="00D1368F">
      <w:pPr>
        <w:shd w:val="clear" w:color="auto" w:fill="FFFFFF"/>
        <w:jc w:val="center"/>
        <w:rPr>
          <w:i/>
          <w:highlight w:val="green"/>
          <w:u w:val="single"/>
        </w:rPr>
      </w:pPr>
    </w:p>
    <w:p w14:paraId="12121DA8" w14:textId="77777777" w:rsidR="00D1368F" w:rsidRPr="00257355" w:rsidRDefault="00D1368F" w:rsidP="00D1368F">
      <w:pPr>
        <w:shd w:val="clear" w:color="auto" w:fill="FFFFFF"/>
        <w:jc w:val="center"/>
        <w:rPr>
          <w:b/>
        </w:rPr>
      </w:pPr>
    </w:p>
    <w:p w14:paraId="5C087BB7" w14:textId="09937B5A" w:rsidR="00D1368F" w:rsidRPr="00257355" w:rsidRDefault="00D1368F" w:rsidP="00D1368F">
      <w:pPr>
        <w:shd w:val="clear" w:color="auto" w:fill="FFFFFF"/>
        <w:jc w:val="center"/>
        <w:rPr>
          <w:b/>
          <w:bCs/>
        </w:rPr>
      </w:pPr>
      <w:r w:rsidRPr="00257355">
        <w:rPr>
          <w:b/>
          <w:bCs/>
        </w:rPr>
        <w:t>LĪGUM</w:t>
      </w:r>
      <w:r w:rsidR="009B1B99">
        <w:rPr>
          <w:b/>
          <w:bCs/>
        </w:rPr>
        <w:t xml:space="preserve">A PROJEKTS </w:t>
      </w:r>
      <w:r w:rsidRPr="00257355">
        <w:rPr>
          <w:b/>
          <w:bCs/>
        </w:rPr>
        <w:t xml:space="preserve">Nr. </w:t>
      </w:r>
    </w:p>
    <w:p w14:paraId="4C7EF279" w14:textId="0171DB13" w:rsidR="00D1368F" w:rsidRPr="00257355" w:rsidRDefault="00D1368F" w:rsidP="00D1368F">
      <w:pPr>
        <w:shd w:val="clear" w:color="auto" w:fill="FFFFFF"/>
        <w:jc w:val="center"/>
        <w:rPr>
          <w:b/>
          <w:bCs/>
          <w:sz w:val="28"/>
          <w:szCs w:val="28"/>
        </w:rPr>
      </w:pPr>
      <w:r w:rsidRPr="006D63FE">
        <w:rPr>
          <w:b/>
          <w:sz w:val="32"/>
          <w:szCs w:val="32"/>
        </w:rPr>
        <w:t>“</w:t>
      </w:r>
      <w:r w:rsidR="009B1B99" w:rsidRPr="009B1B99">
        <w:rPr>
          <w:b/>
          <w:sz w:val="32"/>
          <w:szCs w:val="32"/>
        </w:rPr>
        <w:t>Profesionālās angļu valodas mācības studiju virziena “Izglītība, pedagoģija un sports” mācībspēkiem</w:t>
      </w:r>
      <w:r w:rsidRPr="006D63FE">
        <w:rPr>
          <w:b/>
          <w:sz w:val="32"/>
          <w:szCs w:val="32"/>
        </w:rPr>
        <w:t>”</w:t>
      </w:r>
    </w:p>
    <w:p w14:paraId="2CBCD30E" w14:textId="77777777" w:rsidR="00791403" w:rsidRPr="00257355" w:rsidRDefault="00791403" w:rsidP="00791403">
      <w:pPr>
        <w:shd w:val="clear" w:color="auto" w:fill="FFFFFF"/>
        <w:jc w:val="center"/>
        <w:rPr>
          <w:b/>
          <w:bCs/>
          <w:sz w:val="28"/>
          <w:szCs w:val="28"/>
        </w:rPr>
      </w:pPr>
    </w:p>
    <w:p w14:paraId="62F99667" w14:textId="77777777" w:rsidR="00791403" w:rsidRPr="009137A7" w:rsidRDefault="00791403" w:rsidP="00791403">
      <w:pPr>
        <w:shd w:val="clear" w:color="auto" w:fill="FFFFFF"/>
        <w:tabs>
          <w:tab w:val="right" w:pos="9071"/>
        </w:tabs>
      </w:pPr>
      <w:r w:rsidRPr="009137A7">
        <w:t>Liepājā</w:t>
      </w:r>
      <w:r w:rsidRPr="009137A7">
        <w:tab/>
        <w:t>2021. gada ___._____________</w:t>
      </w:r>
    </w:p>
    <w:p w14:paraId="1C0BD0DA" w14:textId="77777777" w:rsidR="00791403" w:rsidRPr="00257355" w:rsidRDefault="00791403" w:rsidP="00791403">
      <w:pPr>
        <w:shd w:val="clear" w:color="auto" w:fill="FFFFFF"/>
        <w:rPr>
          <w:sz w:val="28"/>
          <w:szCs w:val="26"/>
        </w:rPr>
      </w:pPr>
    </w:p>
    <w:p w14:paraId="0C57F019" w14:textId="77777777" w:rsidR="00791403" w:rsidRPr="003A2B8A" w:rsidRDefault="00791403" w:rsidP="00791403">
      <w:pPr>
        <w:jc w:val="both"/>
      </w:pPr>
      <w:r>
        <w:rPr>
          <w:b/>
        </w:rPr>
        <w:t xml:space="preserve">Liepājas Universitāte, </w:t>
      </w:r>
      <w:r>
        <w:t xml:space="preserve">PVN </w:t>
      </w:r>
      <w:r w:rsidRPr="008C1935">
        <w:t xml:space="preserve">reģistrācijas numurs </w:t>
      </w:r>
      <w:r>
        <w:t>90000036859</w:t>
      </w:r>
      <w:r w:rsidRPr="008C1935">
        <w:t xml:space="preserve">, juridiskā adrese: </w:t>
      </w:r>
      <w:r>
        <w:t>Lielā iela 14, Liepāja, LV-3401</w:t>
      </w:r>
      <w:r w:rsidRPr="008C1935">
        <w:t xml:space="preserve">) tās </w:t>
      </w:r>
      <w:r>
        <w:t>rektores Daces Markus</w:t>
      </w:r>
      <w:r w:rsidRPr="003A2B8A">
        <w:t xml:space="preserve"> personā, </w:t>
      </w:r>
      <w:r w:rsidRPr="00864D8C">
        <w:t>kura darbojas</w:t>
      </w:r>
      <w:r w:rsidRPr="003A2B8A">
        <w:t xml:space="preserve"> saskaņā ar </w:t>
      </w:r>
      <w:r>
        <w:t>Satversmi</w:t>
      </w:r>
      <w:r w:rsidRPr="003A2B8A">
        <w:t xml:space="preserve"> (turpmāk – Pasūtītājs, no vienas puses, un </w:t>
      </w:r>
    </w:p>
    <w:p w14:paraId="24A2ABB3" w14:textId="77777777" w:rsidR="00791403" w:rsidRPr="003A2B8A" w:rsidRDefault="00791403" w:rsidP="00791403">
      <w:pPr>
        <w:jc w:val="both"/>
      </w:pPr>
    </w:p>
    <w:p w14:paraId="0FA1C9D9" w14:textId="77777777" w:rsidR="00791403" w:rsidRPr="00B5420D" w:rsidRDefault="00791403" w:rsidP="00791403">
      <w:pPr>
        <w:jc w:val="both"/>
      </w:pPr>
      <w:r>
        <w:t>_________________</w:t>
      </w:r>
      <w:r w:rsidRPr="00D0744A">
        <w:t xml:space="preserve"> reģistrācijas numurs: </w:t>
      </w:r>
      <w:r>
        <w:t>____________</w:t>
      </w:r>
      <w:r w:rsidRPr="00D0744A">
        <w:t xml:space="preserve">, juridiskā adrese: </w:t>
      </w:r>
      <w:r>
        <w:t>_________</w:t>
      </w:r>
      <w:r w:rsidRPr="00D0744A">
        <w:t xml:space="preserve">, </w:t>
      </w:r>
      <w:r>
        <w:t>_____</w:t>
      </w:r>
      <w:r w:rsidRPr="00D0744A">
        <w:t xml:space="preserve">, </w:t>
      </w:r>
      <w:r>
        <w:t>________</w:t>
      </w:r>
      <w:r w:rsidRPr="00D0744A">
        <w:t xml:space="preserve">) tās </w:t>
      </w:r>
      <w:r>
        <w:t>_____________</w:t>
      </w:r>
      <w:r w:rsidRPr="00D0744A">
        <w:t xml:space="preserve">personā, kas rīkojas saskaņā </w:t>
      </w:r>
      <w:r>
        <w:t>________________</w:t>
      </w:r>
      <w:r w:rsidRPr="00D0744A">
        <w:t xml:space="preserve"> (turpmāk – Izpildītājs), no otras puses, (abi kopā un katrs atsevišķi, turpmāk – Puse/-s),</w:t>
      </w:r>
      <w:r w:rsidRPr="00B5420D">
        <w:t xml:space="preserve"> </w:t>
      </w:r>
    </w:p>
    <w:p w14:paraId="4CC938D0" w14:textId="77777777" w:rsidR="00791403" w:rsidRPr="00B5420D" w:rsidRDefault="00791403" w:rsidP="00791403">
      <w:pPr>
        <w:shd w:val="clear" w:color="auto" w:fill="FFFFFF"/>
        <w:autoSpaceDE w:val="0"/>
        <w:autoSpaceDN w:val="0"/>
        <w:adjustRightInd w:val="0"/>
      </w:pPr>
    </w:p>
    <w:p w14:paraId="5E955921" w14:textId="28E63FA6" w:rsidR="00791403" w:rsidRPr="008C1935" w:rsidRDefault="00791403" w:rsidP="00791403">
      <w:pPr>
        <w:jc w:val="both"/>
      </w:pPr>
      <w:r w:rsidRPr="008C1935">
        <w:rPr>
          <w:caps/>
        </w:rPr>
        <w:t>Ņemot vērā</w:t>
      </w:r>
      <w:r w:rsidRPr="008C1935">
        <w:t xml:space="preserve">, ka šī līguma izpilde tiek finansēta no Eiropas </w:t>
      </w:r>
      <w:r>
        <w:t>Sociālā fonda</w:t>
      </w:r>
      <w:r w:rsidRPr="008C1935">
        <w:t xml:space="preserve"> projekta </w:t>
      </w:r>
      <w:r w:rsidRPr="008D4C6F">
        <w:t xml:space="preserve">Nr. </w:t>
      </w:r>
      <w:r>
        <w:t>8.2.2.0/18/I/003</w:t>
      </w:r>
      <w:r w:rsidRPr="008D4C6F">
        <w:t xml:space="preserve"> “</w:t>
      </w:r>
      <w:r w:rsidRPr="00480913">
        <w:t>Liepājas Universitātes akadēmiskā personāla pilnveide stratēģiskās specializācijas jomās – logopēdija, pirmsskolas izglītība un sākumizglītība”</w:t>
      </w:r>
      <w:r w:rsidRPr="008D4C6F">
        <w:t xml:space="preserve"> </w:t>
      </w:r>
      <w:r w:rsidRPr="008C1935">
        <w:t xml:space="preserve">(turpmāk – </w:t>
      </w:r>
      <w:r w:rsidRPr="00D1368F">
        <w:t xml:space="preserve">Ārvalstu finanšu instruments), un pamatojoties uz </w:t>
      </w:r>
      <w:r w:rsidR="00572820">
        <w:t>S</w:t>
      </w:r>
      <w:r w:rsidR="009B1B99">
        <w:t xml:space="preserve">arunu procedūras </w:t>
      </w:r>
      <w:r w:rsidRPr="00D1368F">
        <w:t>Nr. </w:t>
      </w:r>
      <w:proofErr w:type="spellStart"/>
      <w:r w:rsidRPr="00D1368F">
        <w:t>LiepU</w:t>
      </w:r>
      <w:proofErr w:type="spellEnd"/>
      <w:r w:rsidR="009B1B99">
        <w:t xml:space="preserve"> </w:t>
      </w:r>
      <w:proofErr w:type="spellStart"/>
      <w:r w:rsidR="009B1B99">
        <w:t>SP</w:t>
      </w:r>
      <w:proofErr w:type="spellEnd"/>
      <w:r w:rsidRPr="00D1368F">
        <w:t xml:space="preserve"> 20</w:t>
      </w:r>
      <w:r w:rsidR="00D1368F" w:rsidRPr="00D1368F">
        <w:t>21</w:t>
      </w:r>
      <w:r w:rsidRPr="00D1368F">
        <w:t>/</w:t>
      </w:r>
      <w:r w:rsidR="009B1B99">
        <w:t>1</w:t>
      </w:r>
      <w:r w:rsidR="00D1368F" w:rsidRPr="00D1368F">
        <w:t xml:space="preserve"> </w:t>
      </w:r>
      <w:r w:rsidR="00203D15">
        <w:t>“</w:t>
      </w:r>
      <w:r w:rsidR="00203D15" w:rsidRPr="00F62AAB">
        <w:rPr>
          <w:b/>
        </w:rPr>
        <w:t>Profesionālās angļu valodas mācības studiju virziena “Izglītība, pedagoģija un sports” mācībspēkiem</w:t>
      </w:r>
      <w:r w:rsidR="00203D15">
        <w:rPr>
          <w:b/>
        </w:rPr>
        <w:t>”</w:t>
      </w:r>
      <w:r w:rsidRPr="008C1935">
        <w:t xml:space="preserve"> rezultātiem, noslēdz šo līgumu (turpmāk – Līgums).</w:t>
      </w:r>
    </w:p>
    <w:p w14:paraId="22893177" w14:textId="77777777" w:rsidR="00791403" w:rsidRPr="008C1935" w:rsidRDefault="00791403" w:rsidP="00154B85">
      <w:pPr>
        <w:numPr>
          <w:ilvl w:val="0"/>
          <w:numId w:val="37"/>
        </w:numPr>
        <w:spacing w:before="360" w:after="120"/>
        <w:jc w:val="center"/>
        <w:rPr>
          <w:b/>
          <w:smallCaps/>
        </w:rPr>
      </w:pPr>
      <w:r w:rsidRPr="008C1935">
        <w:rPr>
          <w:b/>
          <w:bCs/>
          <w:smallCaps/>
        </w:rPr>
        <w:t>L</w:t>
      </w:r>
      <w:r w:rsidRPr="008C1935">
        <w:rPr>
          <w:b/>
          <w:bCs/>
        </w:rPr>
        <w:t>īguma priekšmets</w:t>
      </w:r>
    </w:p>
    <w:p w14:paraId="043B59FB" w14:textId="77777777" w:rsidR="00791403" w:rsidRDefault="00791403" w:rsidP="00154B85">
      <w:pPr>
        <w:numPr>
          <w:ilvl w:val="1"/>
          <w:numId w:val="37"/>
        </w:numPr>
        <w:spacing w:before="120" w:after="60"/>
        <w:ind w:left="567" w:hanging="567"/>
        <w:jc w:val="both"/>
      </w:pPr>
      <w:r>
        <w:t xml:space="preserve">Pasūtītājs uzdod, un Izpildītājs </w:t>
      </w:r>
      <w:r w:rsidRPr="008C1935">
        <w:t xml:space="preserve">ar saviem intelektuālajiem un materiāltehniskajiem līdzekļiem, ievērojot šī līguma noteikumus un saskaņā ar Tehnisko specifikāciju un Izpildītāja iesniegto Tehnisko piedāvājumu un Finanšu piedāvājumu, kas ir šī līguma neatņemamas sastāvdaļas, </w:t>
      </w:r>
      <w:r>
        <w:t>apņemas izstrādāt un veikt profesionālās angļu valodas mācības Pasūtītāja darbiniekiem – studiju virziena “Izglītība, pedagoģija un sports” mācībspēkiem (turpmāk – Mācības), ievērojot, ka mācību programmas saturs sastāv no 3 (trīs) tematiskām daļām:</w:t>
      </w:r>
    </w:p>
    <w:p w14:paraId="73F7AB0D" w14:textId="77777777" w:rsidR="00791403" w:rsidRDefault="00791403" w:rsidP="00154B85">
      <w:pPr>
        <w:numPr>
          <w:ilvl w:val="2"/>
          <w:numId w:val="37"/>
        </w:numPr>
        <w:spacing w:before="120" w:after="60"/>
        <w:ind w:left="1276" w:hanging="709"/>
        <w:jc w:val="both"/>
      </w:pPr>
      <w:r>
        <w:t>Akadēmiskā rakstība, akadēmisku tekstu lasīšana un to izpratne (~30% no kopējā programmas apjoma): zināšanu un prasmju pilnveide publikāciju sagatavošanā, prezentāciju izstrādē konferencēm, kā arī vārdu krājuma, terminu izpratnes un to lietošanas paplašināšana.</w:t>
      </w:r>
    </w:p>
    <w:p w14:paraId="7F6A0CC0" w14:textId="77777777" w:rsidR="00791403" w:rsidRDefault="00791403" w:rsidP="00154B85">
      <w:pPr>
        <w:numPr>
          <w:ilvl w:val="2"/>
          <w:numId w:val="37"/>
        </w:numPr>
        <w:spacing w:before="120" w:after="60"/>
        <w:ind w:left="1276" w:hanging="709"/>
        <w:jc w:val="both"/>
      </w:pPr>
      <w:r>
        <w:t>Praktiskā sarunvaloda (~40% no kopējā programmas apjoma): prezentēšana un profesionālo kontaktu dibināšana (lietišķā etiķete, izturēšanās profesionālas tikšanās laikā u.c.), saziņa un darbs ar ārzemju studentiem, efektīva komunikācija (frāzes, kas lietojamas, prezentējot dažādus ar akadēmisko darbu un pētniecību saistītus tematus, saiknes veidošana ar auditoriju, atbilžu sniegšana uz auditorijas jautājumiem u.c.). Prasme lietot situācijai atbilstošus izteiksmes līdzekļus.</w:t>
      </w:r>
    </w:p>
    <w:p w14:paraId="22782BD8" w14:textId="77777777" w:rsidR="00791403" w:rsidRDefault="00791403" w:rsidP="00154B85">
      <w:pPr>
        <w:numPr>
          <w:ilvl w:val="2"/>
          <w:numId w:val="37"/>
        </w:numPr>
        <w:spacing w:before="120" w:after="60"/>
        <w:ind w:left="1276" w:hanging="709"/>
        <w:jc w:val="both"/>
      </w:pPr>
      <w:r>
        <w:t>Lietišķā sarakste angļu valodā (~30% no programmas apjoma): dažāda satura un stila dokumentu noformējums (ielūgumi, pateicības, apsveikumi u.c.), elektroniskās vēstules (dažādi lietišķo vēstuļu veidi), CV jeb dzīves gājuma sastādīšana, uzrunas formas, pieklājības frāzes, interpunkcija u.c.</w:t>
      </w:r>
    </w:p>
    <w:p w14:paraId="7736CE50" w14:textId="6A7F281A" w:rsidR="00791403" w:rsidRPr="00154B85" w:rsidRDefault="00791403" w:rsidP="00154B85">
      <w:pPr>
        <w:pStyle w:val="Sarakstarindkopa"/>
        <w:numPr>
          <w:ilvl w:val="1"/>
          <w:numId w:val="37"/>
        </w:numPr>
        <w:spacing w:before="120" w:after="60" w:line="240" w:lineRule="auto"/>
        <w:ind w:left="567" w:hanging="567"/>
        <w:jc w:val="both"/>
        <w:rPr>
          <w:rFonts w:ascii="Times New Roman" w:hAnsi="Times New Roman" w:cs="Times New Roman"/>
          <w:sz w:val="24"/>
          <w:szCs w:val="24"/>
        </w:rPr>
      </w:pPr>
      <w:r w:rsidRPr="00154B85">
        <w:rPr>
          <w:rFonts w:ascii="Times New Roman" w:hAnsi="Times New Roman" w:cs="Times New Roman"/>
          <w:sz w:val="24"/>
          <w:szCs w:val="24"/>
        </w:rPr>
        <w:lastRenderedPageBreak/>
        <w:t xml:space="preserve">Izpildītājs nodrošina angļu valodas mācības atbilstoši </w:t>
      </w:r>
      <w:proofErr w:type="spellStart"/>
      <w:r w:rsidRPr="00154B85">
        <w:rPr>
          <w:rFonts w:ascii="Times New Roman" w:hAnsi="Times New Roman" w:cs="Times New Roman"/>
          <w:i/>
          <w:sz w:val="24"/>
          <w:szCs w:val="24"/>
        </w:rPr>
        <w:t>Advanced</w:t>
      </w:r>
      <w:proofErr w:type="spellEnd"/>
      <w:r w:rsidRPr="00154B85">
        <w:rPr>
          <w:rFonts w:ascii="Times New Roman" w:hAnsi="Times New Roman" w:cs="Times New Roman"/>
          <w:sz w:val="24"/>
          <w:szCs w:val="24"/>
        </w:rPr>
        <w:t xml:space="preserve"> (C1 </w:t>
      </w:r>
      <w:proofErr w:type="spellStart"/>
      <w:r w:rsidRPr="00154B85">
        <w:rPr>
          <w:rFonts w:ascii="Times New Roman" w:hAnsi="Times New Roman" w:cs="Times New Roman"/>
          <w:sz w:val="24"/>
          <w:szCs w:val="24"/>
        </w:rPr>
        <w:t>Proficiency</w:t>
      </w:r>
      <w:proofErr w:type="spellEnd"/>
      <w:r w:rsidRPr="00154B85">
        <w:rPr>
          <w:rFonts w:ascii="Times New Roman" w:hAnsi="Times New Roman" w:cs="Times New Roman"/>
          <w:sz w:val="24"/>
          <w:szCs w:val="24"/>
        </w:rPr>
        <w:t>) angļu valodas zināšanu līmenim.</w:t>
      </w:r>
    </w:p>
    <w:p w14:paraId="062FFE0B" w14:textId="77777777" w:rsidR="00154B85" w:rsidRDefault="00154B85" w:rsidP="00154B85">
      <w:pPr>
        <w:numPr>
          <w:ilvl w:val="1"/>
          <w:numId w:val="37"/>
        </w:numPr>
        <w:spacing w:before="120" w:after="60"/>
        <w:ind w:left="567" w:hanging="567"/>
        <w:jc w:val="both"/>
      </w:pPr>
      <w:r w:rsidRPr="00154B85">
        <w:t>Izpildītājs veic kursu dalībnieku angļu valodas zināšanu pārbaudi, grupu komplektāciju. Izpildītājs  nodrošina nodarbību apmeklējuma uzskaiti, zināšanu pārbaudi, apliecības vai sertifikāta izsniegšanu saskaņā ar šo Līgumu un Tehnisko specifikāciju</w:t>
      </w:r>
      <w:r>
        <w:t>.</w:t>
      </w:r>
    </w:p>
    <w:p w14:paraId="6AC84A2B" w14:textId="579EE7D0" w:rsidR="00791403" w:rsidRPr="008C1935" w:rsidRDefault="00791403" w:rsidP="00154B85">
      <w:pPr>
        <w:numPr>
          <w:ilvl w:val="1"/>
          <w:numId w:val="37"/>
        </w:numPr>
        <w:spacing w:before="120" w:after="60"/>
        <w:ind w:left="567" w:hanging="567"/>
        <w:jc w:val="both"/>
      </w:pPr>
      <w:r w:rsidRPr="008C1935">
        <w:t>Risku par līgumā neparedzēt</w:t>
      </w:r>
      <w:r>
        <w:t xml:space="preserve">iem </w:t>
      </w:r>
      <w:r w:rsidRPr="008C1935">
        <w:t xml:space="preserve">darbiem un pakalpojumiem, kas nepieciešami līguma pilnīgai izpildei (turpmāk – neparedzēti darbi) uzņemas </w:t>
      </w:r>
      <w:r w:rsidRPr="008C1935">
        <w:rPr>
          <w:lang w:eastAsia="lv-LV"/>
        </w:rPr>
        <w:t>Izpildītājs</w:t>
      </w:r>
      <w:r w:rsidRPr="008C1935">
        <w:t xml:space="preserve">. </w:t>
      </w:r>
      <w:r>
        <w:t>Š</w:t>
      </w:r>
      <w:r w:rsidRPr="008C1935">
        <w:t>o risku uzņemas Pasūtītājs, ja:</w:t>
      </w:r>
    </w:p>
    <w:p w14:paraId="20D24F8E" w14:textId="77777777" w:rsidR="00791403" w:rsidRPr="008C1935" w:rsidRDefault="00791403" w:rsidP="00154B85">
      <w:pPr>
        <w:numPr>
          <w:ilvl w:val="2"/>
          <w:numId w:val="37"/>
        </w:numPr>
        <w:tabs>
          <w:tab w:val="num" w:pos="8092"/>
        </w:tabs>
        <w:spacing w:after="120"/>
        <w:ind w:left="1276" w:hanging="709"/>
        <w:jc w:val="both"/>
      </w:pPr>
      <w:r w:rsidRPr="008C1935">
        <w:t xml:space="preserve">neparedzēto </w:t>
      </w:r>
      <w:r>
        <w:t>d</w:t>
      </w:r>
      <w:r w:rsidRPr="008C1935">
        <w:t>arbu nepieciešamība ir radusies tādu no Pušu gribas neatkarīgu apstākļu dēļ, kurus Puses, slēdzot līgumu, pamatoti nevarēja paredzēt;</w:t>
      </w:r>
    </w:p>
    <w:p w14:paraId="3F42BED9" w14:textId="77777777" w:rsidR="00791403" w:rsidRPr="008C1935" w:rsidRDefault="00791403" w:rsidP="00154B85">
      <w:pPr>
        <w:numPr>
          <w:ilvl w:val="2"/>
          <w:numId w:val="37"/>
        </w:numPr>
        <w:tabs>
          <w:tab w:val="num" w:pos="8092"/>
        </w:tabs>
        <w:spacing w:after="120"/>
        <w:ind w:left="1276" w:hanging="709"/>
        <w:jc w:val="both"/>
      </w:pPr>
      <w:r w:rsidRPr="008C1935">
        <w:t xml:space="preserve">neparedzētie </w:t>
      </w:r>
      <w:r>
        <w:t>d</w:t>
      </w:r>
      <w:r w:rsidRPr="008C1935">
        <w:t>arbi ir ierosināti pēc Pasūtītāja iniciatīvas, Pasūtītājam precizējot vai papildinot līguma priekšmetu vai līguma objektu;</w:t>
      </w:r>
    </w:p>
    <w:p w14:paraId="7EA05083" w14:textId="77777777" w:rsidR="00791403" w:rsidRPr="008C1935" w:rsidRDefault="00791403" w:rsidP="00154B85">
      <w:pPr>
        <w:numPr>
          <w:ilvl w:val="2"/>
          <w:numId w:val="37"/>
        </w:numPr>
        <w:tabs>
          <w:tab w:val="num" w:pos="8092"/>
        </w:tabs>
        <w:spacing w:after="120"/>
        <w:ind w:left="1276" w:hanging="709"/>
        <w:jc w:val="both"/>
      </w:pPr>
      <w:r w:rsidRPr="008C1935">
        <w:t xml:space="preserve">līgums </w:t>
      </w:r>
      <w:r>
        <w:t>o</w:t>
      </w:r>
      <w:r w:rsidRPr="008C1935">
        <w:t>bjektīvu, no Izpildītāja gribas neatkarīgu iemeslu dēļ nav izpildāms, ja netiek veikti neparedzētie darbi.</w:t>
      </w:r>
    </w:p>
    <w:p w14:paraId="673DAEF1" w14:textId="77777777" w:rsidR="00791403" w:rsidRPr="003A2B8A" w:rsidRDefault="00791403" w:rsidP="00154B85">
      <w:pPr>
        <w:numPr>
          <w:ilvl w:val="0"/>
          <w:numId w:val="37"/>
        </w:numPr>
        <w:spacing w:before="360" w:after="120"/>
        <w:ind w:left="357" w:hanging="357"/>
        <w:jc w:val="center"/>
        <w:rPr>
          <w:b/>
        </w:rPr>
      </w:pPr>
      <w:r w:rsidRPr="003A2B8A">
        <w:rPr>
          <w:b/>
        </w:rPr>
        <w:t>Līguma izpildes kārtība</w:t>
      </w:r>
    </w:p>
    <w:p w14:paraId="446D4F68" w14:textId="14866863" w:rsidR="00791403" w:rsidRPr="00D46CEB" w:rsidRDefault="00791403" w:rsidP="00154B85">
      <w:pPr>
        <w:numPr>
          <w:ilvl w:val="1"/>
          <w:numId w:val="37"/>
        </w:numPr>
        <w:spacing w:before="120" w:after="60"/>
        <w:ind w:left="567" w:hanging="567"/>
        <w:jc w:val="both"/>
        <w:rPr>
          <w:b/>
        </w:rPr>
      </w:pPr>
      <w:r w:rsidRPr="00D46CEB">
        <w:t xml:space="preserve">Pasūtītājs iesniedz Izpildītājam sarakstu ar šī līguma ietvaros apmācāmajiem </w:t>
      </w:r>
      <w:r>
        <w:t>studiju virziena “Izglītība, pedagoģija un sports” mācībspēkiem</w:t>
      </w:r>
      <w:r w:rsidRPr="00D46CEB">
        <w:rPr>
          <w:bCs/>
        </w:rPr>
        <w:t xml:space="preserve"> (turpmāk – dalībnieki). Puses vienojas atzīt saistības, kas izriet no </w:t>
      </w:r>
      <w:r>
        <w:rPr>
          <w:bCs/>
        </w:rPr>
        <w:t>d</w:t>
      </w:r>
      <w:r w:rsidRPr="00D46CEB">
        <w:rPr>
          <w:bCs/>
        </w:rPr>
        <w:t>arba uzsākšanas brīža.</w:t>
      </w:r>
    </w:p>
    <w:p w14:paraId="308C2C4A" w14:textId="25AB0DD3" w:rsidR="00791403" w:rsidRPr="003746BE" w:rsidRDefault="00791403" w:rsidP="00154B85">
      <w:pPr>
        <w:numPr>
          <w:ilvl w:val="1"/>
          <w:numId w:val="37"/>
        </w:numPr>
        <w:spacing w:before="120" w:after="60"/>
        <w:ind w:left="567" w:hanging="567"/>
        <w:jc w:val="both"/>
        <w:rPr>
          <w:b/>
        </w:rPr>
      </w:pPr>
      <w:r w:rsidRPr="00203D15">
        <w:t>Mācību grupas komplektē Pasūtītājs, nodrošinot dalībniekiem Mācības zināšanu līmenim</w:t>
      </w:r>
      <w:r w:rsidRPr="00151F37">
        <w:t xml:space="preserve"> atbilstošā Mācību grupā saskaņā ar šī līguma </w:t>
      </w:r>
      <w:r>
        <w:t>1.p</w:t>
      </w:r>
      <w:r w:rsidRPr="00151F37">
        <w:t>ielikuma 4.punktā noteikto kārtību</w:t>
      </w:r>
      <w:r>
        <w:t xml:space="preserve">. </w:t>
      </w:r>
      <w:r w:rsidRPr="00203D15">
        <w:t xml:space="preserve">Mācību dalībnieku skaits mācību ietvaros nepārsniedz </w:t>
      </w:r>
      <w:r w:rsidR="005C10AD">
        <w:t>8</w:t>
      </w:r>
      <w:r w:rsidRPr="00203D15">
        <w:t xml:space="preserve"> (</w:t>
      </w:r>
      <w:r w:rsidR="005C10AD">
        <w:t>astoņus</w:t>
      </w:r>
      <w:r w:rsidRPr="00203D15">
        <w:t>) dalībniekus</w:t>
      </w:r>
      <w:r w:rsidR="005C10AD">
        <w:t>.</w:t>
      </w:r>
    </w:p>
    <w:p w14:paraId="6A877A9B" w14:textId="2D7FFE89" w:rsidR="00791403" w:rsidRPr="00203D15" w:rsidRDefault="00791403" w:rsidP="003C7813">
      <w:pPr>
        <w:numPr>
          <w:ilvl w:val="1"/>
          <w:numId w:val="37"/>
        </w:numPr>
        <w:spacing w:before="120" w:after="60"/>
        <w:ind w:left="567" w:hanging="567"/>
        <w:jc w:val="both"/>
        <w:rPr>
          <w:b/>
        </w:rPr>
      </w:pPr>
      <w:r w:rsidRPr="0071326A">
        <w:t>Par Mācību dalībnieku sastāvu un Mācību grafiku Puses vienojas</w:t>
      </w:r>
      <w:r w:rsidR="00203D15">
        <w:t xml:space="preserve"> </w:t>
      </w:r>
      <w:r w:rsidR="005C10AD">
        <w:t>mācību</w:t>
      </w:r>
      <w:r>
        <w:t xml:space="preserve"> sākumā</w:t>
      </w:r>
      <w:r w:rsidRPr="0071326A">
        <w:t xml:space="preserve">, un </w:t>
      </w:r>
      <w:r w:rsidRPr="00203D15">
        <w:t>šīs vienošanās pēc Pušu parakstīšanas kļūst par šī līguma pielikumu un tiek pievienota līgumam kā tā neatņemama sastāvdaļa.</w:t>
      </w:r>
    </w:p>
    <w:p w14:paraId="6A778ADC" w14:textId="77777777" w:rsidR="00791403" w:rsidRDefault="00791403" w:rsidP="00154B85">
      <w:pPr>
        <w:numPr>
          <w:ilvl w:val="1"/>
          <w:numId w:val="37"/>
        </w:numPr>
        <w:spacing w:before="120" w:after="60"/>
        <w:ind w:left="567" w:hanging="567"/>
        <w:jc w:val="both"/>
      </w:pPr>
      <w:r w:rsidRPr="001E2EE7">
        <w:rPr>
          <w:bCs/>
        </w:rPr>
        <w:t>Izpildītājs</w:t>
      </w:r>
      <w:r w:rsidRPr="001E2EE7">
        <w:t xml:space="preserve"> nodrošina Mācībām atbilstošas kvalifikācijas mācībspēkus</w:t>
      </w:r>
      <w:r>
        <w:t xml:space="preserve"> un Mācību materiālus</w:t>
      </w:r>
      <w:r w:rsidRPr="001E2EE7">
        <w:t>.</w:t>
      </w:r>
      <w:r>
        <w:t xml:space="preserve"> </w:t>
      </w:r>
    </w:p>
    <w:p w14:paraId="0717121C" w14:textId="77777777" w:rsidR="00791403" w:rsidRPr="00203D15" w:rsidRDefault="00791403" w:rsidP="00154B85">
      <w:pPr>
        <w:numPr>
          <w:ilvl w:val="1"/>
          <w:numId w:val="37"/>
        </w:numPr>
        <w:spacing w:before="120" w:after="60"/>
        <w:ind w:left="567" w:hanging="567"/>
        <w:jc w:val="both"/>
        <w:rPr>
          <w:b/>
        </w:rPr>
      </w:pPr>
      <w:r w:rsidRPr="00203D15">
        <w:rPr>
          <w:bCs/>
        </w:rPr>
        <w:t>Mācības notiek Pasūtītāja nodrošinātās telpās (adrese: Lielā ielā 14, Liepāja), kas ir pielāgotas mācību procesa organizēšanai (</w:t>
      </w:r>
      <w:r w:rsidRPr="00203D15">
        <w:t xml:space="preserve">Pasūtītājs nodrošina Mācībām nepieciešamo aprīkojumu šajās telpās) vai attālināti, ja to paredz Ministru kabineta noteiktie epidemioloģiskās drošības ierobežojumi Covid-19 pandēmijas dēļ. </w:t>
      </w:r>
    </w:p>
    <w:p w14:paraId="1B1E7D23" w14:textId="77777777" w:rsidR="00791403" w:rsidRPr="006922B9" w:rsidRDefault="00791403" w:rsidP="00154B85">
      <w:pPr>
        <w:numPr>
          <w:ilvl w:val="1"/>
          <w:numId w:val="37"/>
        </w:numPr>
        <w:spacing w:before="120" w:after="60"/>
        <w:ind w:left="567" w:hanging="567"/>
        <w:jc w:val="both"/>
        <w:rPr>
          <w:b/>
        </w:rPr>
      </w:pPr>
      <w:r w:rsidRPr="001E2EE7">
        <w:t xml:space="preserve">Izpildītājs veic Mācību apmeklējumu uzskaiti </w:t>
      </w:r>
      <w:r w:rsidRPr="0071326A">
        <w:t>un reizi mēnesī</w:t>
      </w:r>
      <w:r>
        <w:t>,</w:t>
      </w:r>
      <w:r w:rsidRPr="0071326A">
        <w:t xml:space="preserve"> līdz </w:t>
      </w:r>
      <w:r>
        <w:t xml:space="preserve">nākamā mēneša </w:t>
      </w:r>
      <w:r w:rsidRPr="0071326A">
        <w:t>trešajai darba dienai</w:t>
      </w:r>
      <w:r>
        <w:t xml:space="preserve"> </w:t>
      </w:r>
      <w:r w:rsidRPr="001E2EE7">
        <w:t>iesniedz Pasūtītājam</w:t>
      </w:r>
      <w:r>
        <w:t xml:space="preserve"> rakstisku </w:t>
      </w:r>
      <w:r w:rsidRPr="001E2EE7">
        <w:t xml:space="preserve">pārskatu </w:t>
      </w:r>
      <w:r>
        <w:t>par iepriekšējo mēnesi</w:t>
      </w:r>
      <w:r w:rsidRPr="001E2EE7">
        <w:t>.</w:t>
      </w:r>
      <w:r>
        <w:t xml:space="preserve"> Pēc mācību semestra beigām Izpildītājs </w:t>
      </w:r>
      <w:r w:rsidRPr="006922B9">
        <w:t>nodod apmeklējuma uzskaites lapu oriģinālus Pasūtītājam.</w:t>
      </w:r>
    </w:p>
    <w:p w14:paraId="7BB36DB2" w14:textId="2254861E" w:rsidR="00791403" w:rsidRPr="0071326A" w:rsidRDefault="00791403" w:rsidP="00154B85">
      <w:pPr>
        <w:numPr>
          <w:ilvl w:val="1"/>
          <w:numId w:val="37"/>
        </w:numPr>
        <w:spacing w:before="120" w:after="60"/>
        <w:ind w:left="567" w:hanging="567"/>
        <w:jc w:val="both"/>
        <w:rPr>
          <w:b/>
        </w:rPr>
      </w:pPr>
      <w:r w:rsidRPr="0071326A">
        <w:t xml:space="preserve">Mācību apmeklējuma uzskaite un kavējumu procentuālais īpatsvars tiek aprēķināts katrā Mācību tematiskajā daļā atsevišķi. Pasūtītājs mācību sestajā nedēļā izskata Mācību apmeklējumu uzskaiti un lemj par to </w:t>
      </w:r>
      <w:r>
        <w:t>D</w:t>
      </w:r>
      <w:r w:rsidRPr="0071326A">
        <w:t xml:space="preserve">alībnieku izslēgšanu no Mācībām, kuri nav apmeklējuši </w:t>
      </w:r>
      <w:r>
        <w:t xml:space="preserve">80% </w:t>
      </w:r>
      <w:r w:rsidRPr="0071326A">
        <w:t xml:space="preserve">vai vairāk nodarbību vienas Mācību tematiskās daļas ietvaros. Tiesības pieņemt lēmumu un izslēgt </w:t>
      </w:r>
      <w:r>
        <w:t>D</w:t>
      </w:r>
      <w:r w:rsidRPr="0071326A">
        <w:t>alībniekus no mācībām ir tikai Pasūtītājam.</w:t>
      </w:r>
    </w:p>
    <w:p w14:paraId="2D843888" w14:textId="1FA9F728" w:rsidR="00791403" w:rsidRPr="00203D15" w:rsidRDefault="00791403" w:rsidP="00154B85">
      <w:pPr>
        <w:numPr>
          <w:ilvl w:val="1"/>
          <w:numId w:val="37"/>
        </w:numPr>
        <w:spacing w:before="120" w:after="60"/>
        <w:ind w:left="567" w:hanging="567"/>
        <w:jc w:val="both"/>
        <w:rPr>
          <w:b/>
        </w:rPr>
      </w:pPr>
      <w:r w:rsidRPr="00203D15">
        <w:rPr>
          <w:bCs/>
        </w:rPr>
        <w:t xml:space="preserve">Pēc katras Mācību tematiskās daļas katrs dalībnieks kārto </w:t>
      </w:r>
      <w:proofErr w:type="spellStart"/>
      <w:r w:rsidRPr="00203D15">
        <w:rPr>
          <w:bCs/>
        </w:rPr>
        <w:t>starppārbaudi</w:t>
      </w:r>
      <w:proofErr w:type="spellEnd"/>
      <w:r w:rsidRPr="00203D15">
        <w:rPr>
          <w:bCs/>
        </w:rPr>
        <w:t xml:space="preserve">, savukārt mācību beigās – noslēguma testu. Izpildītājs izsniedz apliecības </w:t>
      </w:r>
      <w:r w:rsidR="00203D15" w:rsidRPr="00203D15">
        <w:rPr>
          <w:bCs/>
        </w:rPr>
        <w:t xml:space="preserve"> vai sertifikātus</w:t>
      </w:r>
      <w:r w:rsidRPr="00203D15">
        <w:rPr>
          <w:bCs/>
        </w:rPr>
        <w:t xml:space="preserve"> tikai tiem dalībniekiem, kas sekmīgi nokārtojuši </w:t>
      </w:r>
      <w:proofErr w:type="spellStart"/>
      <w:r w:rsidRPr="00203D15">
        <w:rPr>
          <w:bCs/>
        </w:rPr>
        <w:t>starppārbaudes</w:t>
      </w:r>
      <w:proofErr w:type="spellEnd"/>
      <w:r w:rsidRPr="00203D15">
        <w:rPr>
          <w:bCs/>
        </w:rPr>
        <w:t xml:space="preserve"> un noslēguma testu, katrā no tiem iegūstot vismaz 80% no kopējā vērtējuma. Apliecībai</w:t>
      </w:r>
      <w:r w:rsidR="00203D15" w:rsidRPr="00203D15">
        <w:rPr>
          <w:bCs/>
        </w:rPr>
        <w:t xml:space="preserve"> vai sertifikātam</w:t>
      </w:r>
      <w:r w:rsidRPr="00203D15">
        <w:rPr>
          <w:bCs/>
        </w:rPr>
        <w:t xml:space="preserve"> tiek pievienots Mācību dalībnieka novērtējums katrā apgūtajā tematiskajā daļā.</w:t>
      </w:r>
    </w:p>
    <w:p w14:paraId="44797E6A" w14:textId="5D3FD470" w:rsidR="00791403" w:rsidRPr="00CB6FD6" w:rsidRDefault="00791403" w:rsidP="00154B85">
      <w:pPr>
        <w:numPr>
          <w:ilvl w:val="1"/>
          <w:numId w:val="37"/>
        </w:numPr>
        <w:tabs>
          <w:tab w:val="num" w:pos="567"/>
        </w:tabs>
        <w:spacing w:before="120" w:after="60"/>
        <w:ind w:left="567" w:hanging="567"/>
        <w:jc w:val="both"/>
        <w:rPr>
          <w:b/>
        </w:rPr>
      </w:pPr>
      <w:r w:rsidRPr="00CB6FD6">
        <w:lastRenderedPageBreak/>
        <w:t>Apmeklējums 80% apmērā katrā no Mācību tematiskajām daļām ir obligāt</w:t>
      </w:r>
      <w:r>
        <w:t xml:space="preserve">s </w:t>
      </w:r>
      <w:r w:rsidRPr="00203D15">
        <w:t xml:space="preserve">priekšnoteikums šī līguma 2.9.apakšpunktā minētās apliecības </w:t>
      </w:r>
      <w:r w:rsidR="00203D15" w:rsidRPr="00203D15">
        <w:t xml:space="preserve"> vai sertifikāta </w:t>
      </w:r>
      <w:r w:rsidRPr="00203D15">
        <w:t>saņemšanai.</w:t>
      </w:r>
      <w:r w:rsidRPr="00CB6FD6">
        <w:t xml:space="preserve"> Ja dalībnieks ir apmeklējis mazāk nekā 80% nodarbību kādas Mācību tematiskās daļas ietvaros, kā arī nav nokārtojis attiecīgās pā</w:t>
      </w:r>
      <w:r>
        <w:t>rbaudes šī līguma 2.9</w:t>
      </w:r>
      <w:r w:rsidRPr="00CB6FD6">
        <w:t>.apakšpunktā noteiktajā kārtībā, Izpildītājs izsniedz izziņu par apmeklējumu.</w:t>
      </w:r>
    </w:p>
    <w:p w14:paraId="03F38D84" w14:textId="77777777" w:rsidR="00791403" w:rsidRPr="003A4F3B" w:rsidRDefault="00791403" w:rsidP="00154B85">
      <w:pPr>
        <w:numPr>
          <w:ilvl w:val="1"/>
          <w:numId w:val="37"/>
        </w:numPr>
        <w:tabs>
          <w:tab w:val="num" w:pos="567"/>
        </w:tabs>
        <w:spacing w:after="120"/>
        <w:ind w:left="567" w:hanging="567"/>
        <w:jc w:val="both"/>
        <w:rPr>
          <w:b/>
        </w:rPr>
      </w:pPr>
      <w:r w:rsidRPr="003C53E3">
        <w:t>Ja dalībnieks gala pārbaudījumu pirmajā reizē nenokārto sekmīgi, Izpildītājs nodrošina iespēju pārbaudījumu kārtot atkārtoti</w:t>
      </w:r>
      <w:r>
        <w:t xml:space="preserve">, </w:t>
      </w:r>
      <w:r w:rsidRPr="003A4F3B">
        <w:t>individuāli vienojoties ar dalībnieku par atkārtotā pārbaudījuma norises laiku.</w:t>
      </w:r>
    </w:p>
    <w:p w14:paraId="3188AEBC" w14:textId="77777777" w:rsidR="00791403" w:rsidRPr="004E5CB8" w:rsidRDefault="00791403" w:rsidP="00154B85">
      <w:pPr>
        <w:numPr>
          <w:ilvl w:val="1"/>
          <w:numId w:val="37"/>
        </w:numPr>
        <w:tabs>
          <w:tab w:val="num" w:pos="567"/>
        </w:tabs>
        <w:spacing w:after="120"/>
        <w:ind w:left="567" w:hanging="567"/>
        <w:jc w:val="both"/>
        <w:rPr>
          <w:b/>
        </w:rPr>
      </w:pPr>
      <w:r w:rsidRPr="00E3582C">
        <w:t xml:space="preserve">Mācību noslēgumā </w:t>
      </w:r>
      <w:r w:rsidRPr="004E5CB8">
        <w:t>Izpildītājs iesniedz Pasūtītājam pārbaudījumu rezultātus.</w:t>
      </w:r>
    </w:p>
    <w:p w14:paraId="63A43B76" w14:textId="77777777" w:rsidR="00791403" w:rsidRPr="00D25837" w:rsidRDefault="00791403" w:rsidP="00154B85">
      <w:pPr>
        <w:numPr>
          <w:ilvl w:val="1"/>
          <w:numId w:val="37"/>
        </w:numPr>
        <w:tabs>
          <w:tab w:val="num" w:pos="567"/>
        </w:tabs>
        <w:spacing w:before="120" w:after="60"/>
        <w:ind w:left="567" w:hanging="567"/>
        <w:jc w:val="both"/>
        <w:rPr>
          <w:b/>
        </w:rPr>
      </w:pPr>
      <w:r w:rsidRPr="004E5CB8">
        <w:t>Izpildītājs katras Mācību tematiskās daļas noslēgumā veic</w:t>
      </w:r>
      <w:r w:rsidRPr="001E2EE7">
        <w:t xml:space="preserve"> dalībnieku aptauju par viņu apmierinātību ar Mācību kvalitāti</w:t>
      </w:r>
      <w:r>
        <w:t xml:space="preserve"> un pasniedzēju darbu</w:t>
      </w:r>
      <w:r w:rsidRPr="001E2EE7">
        <w:t>.</w:t>
      </w:r>
      <w:r>
        <w:t xml:space="preserve"> Izpildītājam ir tiesības neatkarīgi veikt Mācību kvalitātes un pasniedzēju darba novērtēšanu arī citos Mācību posmos.</w:t>
      </w:r>
    </w:p>
    <w:p w14:paraId="2E89FD8D" w14:textId="77777777" w:rsidR="00791403" w:rsidRPr="00F54EDD" w:rsidRDefault="00791403" w:rsidP="00154B85">
      <w:pPr>
        <w:numPr>
          <w:ilvl w:val="1"/>
          <w:numId w:val="37"/>
        </w:numPr>
        <w:tabs>
          <w:tab w:val="num" w:pos="567"/>
        </w:tabs>
        <w:spacing w:before="120" w:after="60"/>
        <w:ind w:left="567" w:hanging="567"/>
        <w:jc w:val="both"/>
        <w:rPr>
          <w:b/>
        </w:rPr>
      </w:pPr>
      <w:r w:rsidRPr="001E2EE7">
        <w:t xml:space="preserve">Pasūtītājs </w:t>
      </w:r>
      <w:r>
        <w:t>jebkurā</w:t>
      </w:r>
      <w:r w:rsidRPr="001E2EE7">
        <w:t xml:space="preserve"> </w:t>
      </w:r>
      <w:r>
        <w:t>M</w:t>
      </w:r>
      <w:r w:rsidRPr="001E2EE7">
        <w:t xml:space="preserve">ācību </w:t>
      </w:r>
      <w:r>
        <w:t>posmā</w:t>
      </w:r>
      <w:r w:rsidRPr="001E2EE7">
        <w:t xml:space="preserve"> var veikt dalībnieku aptauju par </w:t>
      </w:r>
      <w:r>
        <w:t>M</w:t>
      </w:r>
      <w:r w:rsidRPr="001E2EE7">
        <w:t xml:space="preserve">ācību kvalitāti, kā arī pats veikt </w:t>
      </w:r>
      <w:r>
        <w:t>M</w:t>
      </w:r>
      <w:r w:rsidRPr="001E2EE7">
        <w:t xml:space="preserve">ācību </w:t>
      </w:r>
      <w:r>
        <w:t xml:space="preserve">kvalitātes </w:t>
      </w:r>
      <w:r w:rsidRPr="001E2EE7">
        <w:t>novērtējumu</w:t>
      </w:r>
      <w:r>
        <w:t xml:space="preserve"> gan individuālām grupām, gan mācību procesam kopumā</w:t>
      </w:r>
      <w:r w:rsidRPr="001E2EE7">
        <w:t>.</w:t>
      </w:r>
      <w:r>
        <w:t xml:space="preserve"> Rīcība un sekas neapmierinošas mācību kvalitātes gadījumā no Pasūtītāja puses ir sekojošas:</w:t>
      </w:r>
    </w:p>
    <w:p w14:paraId="7ED0E256" w14:textId="77777777" w:rsidR="00791403" w:rsidRPr="00CB6FD6" w:rsidRDefault="00791403" w:rsidP="00154B85">
      <w:pPr>
        <w:numPr>
          <w:ilvl w:val="2"/>
          <w:numId w:val="37"/>
        </w:numPr>
        <w:spacing w:before="120" w:after="60"/>
        <w:ind w:left="1418" w:hanging="851"/>
        <w:jc w:val="both"/>
        <w:rPr>
          <w:b/>
        </w:rPr>
      </w:pPr>
      <w:r w:rsidRPr="00CB6FD6">
        <w:t xml:space="preserve">Ja veicot individuālai grupai pasniedzamo mācību kvalitātes novērtējumu, kvalitāte neatbilst Pasūtītāja prasībām un 80% (astoņdesmit procenti) no attiecīgās grupas dalībnieku skaita to </w:t>
      </w:r>
      <w:proofErr w:type="spellStart"/>
      <w:r w:rsidRPr="00CB6FD6">
        <w:t>rakstveidā</w:t>
      </w:r>
      <w:proofErr w:type="spellEnd"/>
      <w:r w:rsidRPr="00CB6FD6">
        <w:t xml:space="preserve"> ir apstiprinājuši (vidējais novērtējums par mācību kvalitāti ir zemāks par vērtējumu "3" (trīs) piecu </w:t>
      </w:r>
      <w:proofErr w:type="spellStart"/>
      <w:r w:rsidRPr="00CB6FD6">
        <w:t>ballu</w:t>
      </w:r>
      <w:proofErr w:type="spellEnd"/>
      <w:r w:rsidRPr="00CB6FD6">
        <w:t xml:space="preserve"> skalā), Pasūtītājs informē Izpildītāju, kas divu nedēļu laikā veic situācijas </w:t>
      </w:r>
      <w:proofErr w:type="spellStart"/>
      <w:r w:rsidRPr="00CB6FD6">
        <w:t>izvērtējumu</w:t>
      </w:r>
      <w:proofErr w:type="spellEnd"/>
      <w:r w:rsidRPr="00CB6FD6">
        <w:t xml:space="preserve"> un kopā ar Pasūtītāju lemj par abām Pusēm pieņemamu risinājumu.</w:t>
      </w:r>
    </w:p>
    <w:p w14:paraId="2E87EE76" w14:textId="77777777" w:rsidR="00791403" w:rsidRPr="00CB6FD6" w:rsidRDefault="00791403" w:rsidP="00154B85">
      <w:pPr>
        <w:numPr>
          <w:ilvl w:val="2"/>
          <w:numId w:val="37"/>
        </w:numPr>
        <w:spacing w:before="120" w:after="60"/>
        <w:ind w:left="1418" w:hanging="851"/>
        <w:jc w:val="both"/>
        <w:rPr>
          <w:b/>
        </w:rPr>
      </w:pPr>
      <w:r w:rsidRPr="00CB6FD6">
        <w:t xml:space="preserve">Pasūtītājs ir tiesīgs </w:t>
      </w:r>
      <w:r w:rsidRPr="00CB6FD6">
        <w:rPr>
          <w:rFonts w:cs="Arial"/>
        </w:rPr>
        <w:t xml:space="preserve">vienpusēji atkāpties no šī līguma nosacījumu turpmākas izpildes, ja 60% no </w:t>
      </w:r>
      <w:r w:rsidRPr="00CB6FD6">
        <w:t xml:space="preserve">mācību grupu dalībniekiem vidējais novērtējums par mācību kvalitāti ir zemāks par vērtējumu "3" (trīs) piecu </w:t>
      </w:r>
      <w:proofErr w:type="spellStart"/>
      <w:r w:rsidRPr="00CB6FD6">
        <w:t>ballu</w:t>
      </w:r>
      <w:proofErr w:type="spellEnd"/>
      <w:r w:rsidRPr="00CB6FD6">
        <w:t xml:space="preserve"> skalā</w:t>
      </w:r>
      <w:r w:rsidRPr="00CB6FD6">
        <w:rPr>
          <w:rFonts w:cs="Arial"/>
        </w:rPr>
        <w:t>.</w:t>
      </w:r>
    </w:p>
    <w:p w14:paraId="2FD3EA07" w14:textId="77777777" w:rsidR="00791403" w:rsidRPr="00B00E36" w:rsidRDefault="00791403" w:rsidP="00154B85">
      <w:pPr>
        <w:numPr>
          <w:ilvl w:val="1"/>
          <w:numId w:val="37"/>
        </w:numPr>
        <w:tabs>
          <w:tab w:val="num" w:pos="567"/>
        </w:tabs>
        <w:spacing w:before="120" w:after="60"/>
        <w:ind w:left="567" w:hanging="567"/>
        <w:jc w:val="both"/>
        <w:rPr>
          <w:b/>
        </w:rPr>
      </w:pPr>
      <w:r w:rsidRPr="00B00E36">
        <w:t xml:space="preserve">Neparedzētu ārkārtas apstākļu gadījumā Izpildītājam ir tiesības mainīt vai papildināt Mācību pasniedzējus, kas norādīti Izpildītāja Tehniskajā piedāvājumā, </w:t>
      </w:r>
      <w:proofErr w:type="spellStart"/>
      <w:r w:rsidRPr="00B00E36">
        <w:t>rakstveidā</w:t>
      </w:r>
      <w:proofErr w:type="spellEnd"/>
      <w:r w:rsidRPr="00B00E36">
        <w:t xml:space="preserve"> saskaņojot to ar Pasūtītāju. Izpildītāja piedāvāto citu pasniedzēju kvalifikācijai jābūt līdzvērtīgai vai augstākai salīdzinājumā ar Izpildītāja Tehniskajā piedāvājumā minēto pasniedzēju kvalifikāciju.</w:t>
      </w:r>
    </w:p>
    <w:p w14:paraId="6FC5DB1E" w14:textId="77777777" w:rsidR="00791403" w:rsidRPr="00832E21" w:rsidRDefault="00791403" w:rsidP="00154B85">
      <w:pPr>
        <w:numPr>
          <w:ilvl w:val="1"/>
          <w:numId w:val="37"/>
        </w:numPr>
        <w:tabs>
          <w:tab w:val="num" w:pos="567"/>
          <w:tab w:val="num" w:pos="1276"/>
        </w:tabs>
        <w:spacing w:before="120" w:after="60"/>
        <w:ind w:left="567" w:hanging="567"/>
        <w:contextualSpacing/>
        <w:jc w:val="both"/>
      </w:pPr>
      <w:r w:rsidRPr="003C53E3">
        <w:rPr>
          <w:lang w:eastAsia="lv-LV"/>
        </w:rPr>
        <w:t>P</w:t>
      </w:r>
      <w:r>
        <w:rPr>
          <w:lang w:eastAsia="lv-LV"/>
        </w:rPr>
        <w:t>asūtītājs</w:t>
      </w:r>
      <w:r w:rsidRPr="003C53E3">
        <w:rPr>
          <w:lang w:eastAsia="lv-LV"/>
        </w:rPr>
        <w:t xml:space="preserve"> nepiekrīt šī līguma 2.</w:t>
      </w:r>
      <w:r>
        <w:rPr>
          <w:lang w:eastAsia="lv-LV"/>
        </w:rPr>
        <w:t>15</w:t>
      </w:r>
      <w:r w:rsidRPr="003C53E3">
        <w:rPr>
          <w:lang w:eastAsia="lv-LV"/>
        </w:rPr>
        <w:t>.</w:t>
      </w:r>
      <w:r>
        <w:rPr>
          <w:lang w:eastAsia="lv-LV"/>
        </w:rPr>
        <w:t>apakš</w:t>
      </w:r>
      <w:r w:rsidRPr="003C53E3">
        <w:rPr>
          <w:lang w:eastAsia="lv-LV"/>
        </w:rPr>
        <w:t xml:space="preserve">punktā minētā personāla nomaiņai vai iesaistei, ja </w:t>
      </w:r>
      <w:r>
        <w:rPr>
          <w:lang w:eastAsia="lv-LV"/>
        </w:rPr>
        <w:t>I</w:t>
      </w:r>
      <w:r w:rsidRPr="00832E21">
        <w:t>zpildītāja piedāvātā personāla kvalifikācija nav līdzvērtīga vai augstāka salīdzinājumā ar Izpildītāja Tehniskajā piedāvājumā minēto pasniedzēju kvalifikāciju</w:t>
      </w:r>
      <w:r>
        <w:t>.</w:t>
      </w:r>
    </w:p>
    <w:p w14:paraId="1474002B" w14:textId="77777777" w:rsidR="00791403" w:rsidRPr="00B605D1" w:rsidRDefault="00791403" w:rsidP="00154B85">
      <w:pPr>
        <w:numPr>
          <w:ilvl w:val="1"/>
          <w:numId w:val="37"/>
        </w:numPr>
        <w:tabs>
          <w:tab w:val="left" w:pos="567"/>
        </w:tabs>
        <w:spacing w:before="120" w:after="60"/>
        <w:ind w:left="567" w:hanging="567"/>
        <w:jc w:val="both"/>
      </w:pPr>
      <w:r w:rsidRPr="00B605D1">
        <w:t xml:space="preserve">Pasūtītājs ir tiesīgs atteikt pieņemt </w:t>
      </w:r>
      <w:r>
        <w:t>L</w:t>
      </w:r>
      <w:r w:rsidRPr="00B605D1">
        <w:t xml:space="preserve">īguma izpildījumu, ja: </w:t>
      </w:r>
    </w:p>
    <w:p w14:paraId="4137253F" w14:textId="77777777" w:rsidR="00791403" w:rsidRPr="00B605D1" w:rsidRDefault="00791403" w:rsidP="00154B85">
      <w:pPr>
        <w:numPr>
          <w:ilvl w:val="2"/>
          <w:numId w:val="37"/>
        </w:numPr>
        <w:spacing w:before="120" w:after="60"/>
        <w:ind w:left="1418" w:hanging="851"/>
        <w:jc w:val="both"/>
      </w:pPr>
      <w:r w:rsidRPr="00B605D1">
        <w:t>izpildījums neatbilst līgumam (</w:t>
      </w:r>
      <w:r>
        <w:t>Mācība</w:t>
      </w:r>
      <w:r w:rsidRPr="00B605D1">
        <w:t>s tiek sniegt</w:t>
      </w:r>
      <w:r>
        <w:t>a</w:t>
      </w:r>
      <w:r w:rsidRPr="00B605D1">
        <w:t xml:space="preserve">s par šī Līguma </w:t>
      </w:r>
      <w:r>
        <w:t xml:space="preserve">1.pielikuma </w:t>
      </w:r>
      <w:r w:rsidRPr="004E5CB8">
        <w:rPr>
          <w:i/>
        </w:rPr>
        <w:t>Tehniskā specifikācija</w:t>
      </w:r>
      <w:r w:rsidRPr="004E5CB8">
        <w:t xml:space="preserve"> </w:t>
      </w:r>
      <w:r>
        <w:t>3.</w:t>
      </w:r>
      <w:r w:rsidRPr="004E5CB8">
        <w:t>daļai „Mācību</w:t>
      </w:r>
      <w:r>
        <w:t xml:space="preserve"> programmas satura prasības” </w:t>
      </w:r>
      <w:r w:rsidRPr="00B605D1">
        <w:t>neatbilstošu tēmu);</w:t>
      </w:r>
    </w:p>
    <w:p w14:paraId="7B9CC17E" w14:textId="77777777" w:rsidR="00791403" w:rsidRPr="00B605D1" w:rsidRDefault="00791403" w:rsidP="00154B85">
      <w:pPr>
        <w:numPr>
          <w:ilvl w:val="2"/>
          <w:numId w:val="37"/>
        </w:numPr>
        <w:spacing w:before="120" w:after="60"/>
        <w:ind w:left="1418" w:hanging="851"/>
        <w:jc w:val="both"/>
      </w:pPr>
      <w:r w:rsidRPr="00B605D1">
        <w:t>izpildījums ir nepilnīgs (</w:t>
      </w:r>
      <w:r>
        <w:t>Mācībās</w:t>
      </w:r>
      <w:r w:rsidRPr="00B605D1">
        <w:t xml:space="preserve"> nav aptvertas visas šī Līguma </w:t>
      </w:r>
      <w:r w:rsidRPr="00B20FC6">
        <w:t xml:space="preserve">1.pielikuma </w:t>
      </w:r>
      <w:r w:rsidRPr="00B20FC6">
        <w:rPr>
          <w:i/>
        </w:rPr>
        <w:t>Tehniskā specifikācija</w:t>
      </w:r>
      <w:r w:rsidRPr="00B20FC6">
        <w:t xml:space="preserve"> </w:t>
      </w:r>
      <w:r>
        <w:t>3.</w:t>
      </w:r>
      <w:r w:rsidRPr="00B20FC6">
        <w:t>daļ</w:t>
      </w:r>
      <w:r>
        <w:t>ā</w:t>
      </w:r>
      <w:r w:rsidRPr="00B20FC6">
        <w:t xml:space="preserve"> „Mācību programmas satura prasības” </w:t>
      </w:r>
      <w:r w:rsidRPr="00B605D1">
        <w:t>minētās tēmas);</w:t>
      </w:r>
    </w:p>
    <w:p w14:paraId="47B7F649" w14:textId="77777777" w:rsidR="00791403" w:rsidRPr="003A2B8A" w:rsidRDefault="00791403" w:rsidP="00154B85">
      <w:pPr>
        <w:numPr>
          <w:ilvl w:val="2"/>
          <w:numId w:val="37"/>
        </w:numPr>
        <w:spacing w:before="120" w:after="60"/>
        <w:ind w:left="1418" w:hanging="851"/>
        <w:jc w:val="both"/>
      </w:pPr>
      <w:r w:rsidRPr="00B605D1">
        <w:t xml:space="preserve">izpildījums nav kvalitatīvs (saskaņā ar šī </w:t>
      </w:r>
      <w:r w:rsidRPr="00B20FC6">
        <w:t>Līguma 2.1</w:t>
      </w:r>
      <w:r>
        <w:t>4</w:t>
      </w:r>
      <w:r w:rsidRPr="00B20FC6">
        <w:t>.apakšpunktā minētajiem</w:t>
      </w:r>
      <w:r w:rsidRPr="00B605D1">
        <w:t xml:space="preserve"> </w:t>
      </w:r>
      <w:r w:rsidRPr="003A2B8A">
        <w:t>nosacījumiem).</w:t>
      </w:r>
    </w:p>
    <w:p w14:paraId="77701D91" w14:textId="77777777" w:rsidR="00791403" w:rsidRPr="003A2B8A" w:rsidRDefault="00791403" w:rsidP="00154B85">
      <w:pPr>
        <w:numPr>
          <w:ilvl w:val="1"/>
          <w:numId w:val="37"/>
        </w:numPr>
        <w:tabs>
          <w:tab w:val="left" w:pos="567"/>
        </w:tabs>
        <w:spacing w:before="120" w:after="60"/>
        <w:ind w:left="567" w:hanging="567"/>
        <w:jc w:val="both"/>
      </w:pPr>
      <w:r w:rsidRPr="003A2B8A">
        <w:t>Izpildījums neatbilst Līgumam arī gadījumos, ja Līguma izpildes gaitā Pasūtītājs ir devis Izpildītājam konkrētus norādījumus saistībā ar izpildījumu, kas nav ievēroti, Pasūtītajam nav nodrošinātas Līgumā paredzētās garantijas, un citos līdzīgos gadījumos.</w:t>
      </w:r>
    </w:p>
    <w:p w14:paraId="232B35B8" w14:textId="77777777" w:rsidR="00791403" w:rsidRPr="003A2B8A" w:rsidRDefault="00791403" w:rsidP="00154B85">
      <w:pPr>
        <w:numPr>
          <w:ilvl w:val="1"/>
          <w:numId w:val="37"/>
        </w:numPr>
        <w:tabs>
          <w:tab w:val="left" w:pos="567"/>
        </w:tabs>
        <w:spacing w:before="120" w:after="60"/>
        <w:ind w:left="567" w:hanging="567"/>
        <w:jc w:val="both"/>
      </w:pPr>
      <w:r w:rsidRPr="003A2B8A">
        <w:lastRenderedPageBreak/>
        <w:t xml:space="preserve">Ja Pasūtītājam sakarā ar </w:t>
      </w:r>
      <w:r>
        <w:t>Mācību nodrošināšanu</w:t>
      </w:r>
      <w:r w:rsidRPr="003A2B8A">
        <w:t xml:space="preserve"> radušās pretenzijas, Pasūtītājs apņemas ne vēlāk kā 10 (desmit) darba dienu laikā pēc </w:t>
      </w:r>
      <w:r>
        <w:t>p</w:t>
      </w:r>
      <w:r w:rsidRPr="003A2B8A">
        <w:t xml:space="preserve">akalpojuma saņemšanas </w:t>
      </w:r>
      <w:r>
        <w:t xml:space="preserve">(Līguma 2.21.punkts) </w:t>
      </w:r>
      <w:r w:rsidRPr="003A2B8A">
        <w:t>rakstiski iesniegt pretenzijas Izpildītājam.</w:t>
      </w:r>
    </w:p>
    <w:p w14:paraId="4BB89901" w14:textId="77777777" w:rsidR="00791403" w:rsidRDefault="00791403" w:rsidP="00154B85">
      <w:pPr>
        <w:numPr>
          <w:ilvl w:val="1"/>
          <w:numId w:val="37"/>
        </w:numPr>
        <w:tabs>
          <w:tab w:val="left" w:pos="567"/>
        </w:tabs>
        <w:spacing w:before="120" w:after="60"/>
        <w:ind w:left="567" w:hanging="567"/>
        <w:jc w:val="both"/>
      </w:pPr>
      <w:r w:rsidRPr="003A2B8A">
        <w:t xml:space="preserve">Izpildītājam ir pienākums savlaicīgi informēt Pasūtītāju par iespējamiem vai paredzamiem kavējumiem </w:t>
      </w:r>
      <w:r>
        <w:t>L</w:t>
      </w:r>
      <w:r w:rsidRPr="003A2B8A">
        <w:t>īguma izpildē un apstākļiem, notikumiem un problēmām, kas ietekmē Līguma precīzu, pilnīgu vai savlaicīgu izpildi, kā arī par Līgumā minētiem apstākļiem un notikumiem, kuru rezultātā vai cēloņsakarībā ar kuriem var tikt ietekmēta Līguma precīza, pilnīga vai savlaicīga izpilde.</w:t>
      </w:r>
    </w:p>
    <w:p w14:paraId="03D287F2" w14:textId="77777777" w:rsidR="00791403" w:rsidRPr="003A2B8A" w:rsidRDefault="00791403" w:rsidP="00154B85">
      <w:pPr>
        <w:numPr>
          <w:ilvl w:val="1"/>
          <w:numId w:val="37"/>
        </w:numPr>
        <w:tabs>
          <w:tab w:val="left" w:pos="567"/>
        </w:tabs>
        <w:spacing w:before="120" w:after="60"/>
        <w:ind w:left="567" w:hanging="567"/>
        <w:jc w:val="both"/>
      </w:pPr>
      <w:r>
        <w:t>Pakalpojuma un Līguma saistību izpildi apliecina Pušu parakstīts pieņemšanas – nodošanas akts. Pieņemšanas – nodošanas akts tiek sagatavots par katru Mācību grupu Mācību perioda beigās. Aktā norāda vismaz Mācību periodu, zināšanu līmeni, Dalībnieku skaitu,  stundu skaitu.</w:t>
      </w:r>
    </w:p>
    <w:p w14:paraId="3EB5F474" w14:textId="77777777" w:rsidR="00791403" w:rsidRPr="00B5420D" w:rsidRDefault="00791403" w:rsidP="00154B85">
      <w:pPr>
        <w:numPr>
          <w:ilvl w:val="0"/>
          <w:numId w:val="37"/>
        </w:numPr>
        <w:spacing w:before="360" w:after="120"/>
        <w:ind w:left="357" w:hanging="357"/>
        <w:jc w:val="center"/>
        <w:rPr>
          <w:b/>
        </w:rPr>
      </w:pPr>
      <w:r w:rsidRPr="00B5420D">
        <w:rPr>
          <w:b/>
        </w:rPr>
        <w:t>Līguma summa</w:t>
      </w:r>
    </w:p>
    <w:p w14:paraId="656FE00D" w14:textId="77777777" w:rsidR="00791403" w:rsidRDefault="00791403" w:rsidP="00154B85">
      <w:pPr>
        <w:numPr>
          <w:ilvl w:val="1"/>
          <w:numId w:val="37"/>
        </w:numPr>
        <w:spacing w:before="120" w:after="60"/>
        <w:ind w:left="567" w:hanging="567"/>
        <w:jc w:val="both"/>
      </w:pPr>
      <w:r w:rsidRPr="00F54EDD">
        <w:t>Pasūtītājs apņemas samaksāt Izpildītājam par Mācībām šajā līgumā noteiktajā kārtībā saskaņā ar šādu cenrādi:</w:t>
      </w:r>
    </w:p>
    <w:tbl>
      <w:tblPr>
        <w:tblW w:w="9634" w:type="dxa"/>
        <w:jc w:val="center"/>
        <w:tblLayout w:type="fixed"/>
        <w:tblLook w:val="0000" w:firstRow="0" w:lastRow="0" w:firstColumn="0" w:lastColumn="0" w:noHBand="0" w:noVBand="0"/>
      </w:tblPr>
      <w:tblGrid>
        <w:gridCol w:w="749"/>
        <w:gridCol w:w="6237"/>
        <w:gridCol w:w="1231"/>
        <w:gridCol w:w="1417"/>
      </w:tblGrid>
      <w:tr w:rsidR="00791403" w:rsidRPr="00F203D2" w14:paraId="2E6AE749" w14:textId="77777777" w:rsidTr="003C7813">
        <w:trPr>
          <w:jc w:val="center"/>
        </w:trPr>
        <w:tc>
          <w:tcPr>
            <w:tcW w:w="749" w:type="dxa"/>
            <w:tcBorders>
              <w:top w:val="single" w:sz="4" w:space="0" w:color="000000"/>
              <w:left w:val="single" w:sz="4" w:space="0" w:color="000000"/>
              <w:bottom w:val="single" w:sz="4" w:space="0" w:color="auto"/>
            </w:tcBorders>
            <w:shd w:val="clear" w:color="auto" w:fill="E0E0E0"/>
            <w:vAlign w:val="center"/>
          </w:tcPr>
          <w:p w14:paraId="0FF351BB" w14:textId="77777777" w:rsidR="00791403" w:rsidRPr="00F203D2" w:rsidRDefault="00791403" w:rsidP="003C7813">
            <w:pPr>
              <w:snapToGrid w:val="0"/>
              <w:ind w:right="-96"/>
              <w:jc w:val="center"/>
              <w:rPr>
                <w:b/>
                <w:color w:val="000000"/>
              </w:rPr>
            </w:pPr>
            <w:proofErr w:type="spellStart"/>
            <w:r>
              <w:rPr>
                <w:b/>
                <w:color w:val="000000"/>
              </w:rPr>
              <w:t>Nr.p.k</w:t>
            </w:r>
            <w:proofErr w:type="spellEnd"/>
            <w:r>
              <w:rPr>
                <w:b/>
                <w:color w:val="000000"/>
              </w:rPr>
              <w:t>.</w:t>
            </w:r>
          </w:p>
        </w:tc>
        <w:tc>
          <w:tcPr>
            <w:tcW w:w="6237" w:type="dxa"/>
            <w:tcBorders>
              <w:top w:val="single" w:sz="4" w:space="0" w:color="000000"/>
              <w:left w:val="single" w:sz="4" w:space="0" w:color="000000"/>
              <w:bottom w:val="single" w:sz="4" w:space="0" w:color="auto"/>
            </w:tcBorders>
            <w:shd w:val="clear" w:color="auto" w:fill="E0E0E0"/>
            <w:vAlign w:val="center"/>
          </w:tcPr>
          <w:p w14:paraId="049321D8" w14:textId="77777777" w:rsidR="00791403" w:rsidRPr="00F203D2" w:rsidRDefault="00791403" w:rsidP="003C7813">
            <w:pPr>
              <w:snapToGrid w:val="0"/>
              <w:ind w:left="-91" w:right="-74"/>
              <w:jc w:val="center"/>
              <w:rPr>
                <w:b/>
                <w:bCs/>
                <w:color w:val="000000"/>
              </w:rPr>
            </w:pPr>
            <w:r w:rsidRPr="00F203D2">
              <w:rPr>
                <w:b/>
                <w:bCs/>
              </w:rPr>
              <w:t>Izdevumu pozīcija</w:t>
            </w:r>
          </w:p>
        </w:tc>
        <w:tc>
          <w:tcPr>
            <w:tcW w:w="1231" w:type="dxa"/>
            <w:tcBorders>
              <w:top w:val="single" w:sz="4" w:space="0" w:color="000000"/>
              <w:left w:val="single" w:sz="4" w:space="0" w:color="000000"/>
              <w:bottom w:val="single" w:sz="4" w:space="0" w:color="auto"/>
              <w:right w:val="single" w:sz="4" w:space="0" w:color="000000"/>
            </w:tcBorders>
            <w:shd w:val="clear" w:color="auto" w:fill="E0E0E0"/>
            <w:vAlign w:val="center"/>
          </w:tcPr>
          <w:p w14:paraId="1B8603B5" w14:textId="77777777" w:rsidR="00791403" w:rsidRPr="00F203D2" w:rsidRDefault="00791403" w:rsidP="003C7813">
            <w:pPr>
              <w:snapToGrid w:val="0"/>
              <w:ind w:left="-91" w:right="-74"/>
              <w:jc w:val="center"/>
              <w:rPr>
                <w:b/>
                <w:bCs/>
                <w:color w:val="000000"/>
              </w:rPr>
            </w:pPr>
            <w:r w:rsidRPr="00F203D2">
              <w:rPr>
                <w:b/>
                <w:bCs/>
                <w:color w:val="000000"/>
              </w:rPr>
              <w:t xml:space="preserve">Cena </w:t>
            </w:r>
            <w:r>
              <w:rPr>
                <w:b/>
                <w:bCs/>
                <w:color w:val="000000"/>
              </w:rPr>
              <w:t>EUR</w:t>
            </w:r>
            <w:r w:rsidRPr="00F203D2">
              <w:rPr>
                <w:b/>
                <w:bCs/>
                <w:color w:val="000000"/>
              </w:rPr>
              <w:t xml:space="preserve"> (bez PVN)</w:t>
            </w:r>
          </w:p>
        </w:tc>
        <w:tc>
          <w:tcPr>
            <w:tcW w:w="1417" w:type="dxa"/>
            <w:tcBorders>
              <w:top w:val="single" w:sz="4" w:space="0" w:color="000000"/>
              <w:left w:val="single" w:sz="4" w:space="0" w:color="000000"/>
              <w:bottom w:val="single" w:sz="4" w:space="0" w:color="auto"/>
              <w:right w:val="single" w:sz="4" w:space="0" w:color="000000"/>
            </w:tcBorders>
            <w:shd w:val="clear" w:color="auto" w:fill="E0E0E0"/>
          </w:tcPr>
          <w:p w14:paraId="7F48FEFB" w14:textId="77777777" w:rsidR="00791403" w:rsidRPr="00F203D2" w:rsidRDefault="00791403" w:rsidP="003C7813">
            <w:pPr>
              <w:snapToGrid w:val="0"/>
              <w:ind w:left="-91" w:right="-74"/>
              <w:jc w:val="center"/>
              <w:rPr>
                <w:b/>
                <w:bCs/>
                <w:color w:val="000000"/>
              </w:rPr>
            </w:pPr>
            <w:r w:rsidRPr="00F203D2">
              <w:rPr>
                <w:b/>
                <w:bCs/>
                <w:color w:val="000000"/>
              </w:rPr>
              <w:t>Cena</w:t>
            </w:r>
            <w:r>
              <w:rPr>
                <w:b/>
                <w:bCs/>
                <w:color w:val="000000"/>
              </w:rPr>
              <w:t xml:space="preserve"> EUR</w:t>
            </w:r>
            <w:r w:rsidRPr="00F203D2">
              <w:rPr>
                <w:b/>
                <w:bCs/>
                <w:color w:val="000000"/>
              </w:rPr>
              <w:t xml:space="preserve"> (ar PVN)</w:t>
            </w:r>
          </w:p>
        </w:tc>
      </w:tr>
      <w:tr w:rsidR="00791403" w:rsidRPr="00F203D2" w14:paraId="40FD9A29" w14:textId="77777777" w:rsidTr="003C7813">
        <w:trPr>
          <w:cantSplit/>
          <w:trHeight w:hRule="exact" w:val="1295"/>
          <w:jc w:val="center"/>
        </w:trPr>
        <w:tc>
          <w:tcPr>
            <w:tcW w:w="749" w:type="dxa"/>
            <w:tcBorders>
              <w:top w:val="single" w:sz="4" w:space="0" w:color="auto"/>
              <w:left w:val="single" w:sz="4" w:space="0" w:color="auto"/>
              <w:bottom w:val="single" w:sz="4" w:space="0" w:color="auto"/>
              <w:right w:val="single" w:sz="4" w:space="0" w:color="auto"/>
            </w:tcBorders>
            <w:vAlign w:val="center"/>
          </w:tcPr>
          <w:p w14:paraId="563797FC" w14:textId="77777777" w:rsidR="00791403" w:rsidRPr="00994BD3" w:rsidRDefault="00791403" w:rsidP="003C7813">
            <w:pPr>
              <w:snapToGrid w:val="0"/>
              <w:jc w:val="center"/>
              <w:rPr>
                <w:bCs/>
                <w:color w:val="000000"/>
              </w:rPr>
            </w:pPr>
            <w:r w:rsidRPr="00994BD3">
              <w:rPr>
                <w:bCs/>
                <w:color w:val="000000"/>
              </w:rPr>
              <w:t>1.</w:t>
            </w:r>
          </w:p>
        </w:tc>
        <w:tc>
          <w:tcPr>
            <w:tcW w:w="6237" w:type="dxa"/>
            <w:tcBorders>
              <w:top w:val="single" w:sz="4" w:space="0" w:color="auto"/>
              <w:left w:val="single" w:sz="4" w:space="0" w:color="auto"/>
              <w:bottom w:val="single" w:sz="4" w:space="0" w:color="auto"/>
              <w:right w:val="single" w:sz="4" w:space="0" w:color="auto"/>
            </w:tcBorders>
            <w:vAlign w:val="center"/>
          </w:tcPr>
          <w:p w14:paraId="2DCE8ECA" w14:textId="10D49226" w:rsidR="00791403" w:rsidRPr="00F203D2" w:rsidRDefault="00791403" w:rsidP="003C7813">
            <w:pPr>
              <w:snapToGrid w:val="0"/>
              <w:ind w:right="38"/>
              <w:rPr>
                <w:b/>
                <w:bCs/>
                <w:color w:val="000000"/>
              </w:rPr>
            </w:pPr>
            <w:r w:rsidRPr="00330A51">
              <w:rPr>
                <w:b/>
                <w:color w:val="000000"/>
              </w:rPr>
              <w:t>Izmaksas vienam dalībniekam</w:t>
            </w:r>
            <w:r w:rsidRPr="00330A51">
              <w:rPr>
                <w:color w:val="000000"/>
              </w:rPr>
              <w:t xml:space="preserve"> vienai akadēmiskajai stundai, izmaksās iekļaujot visas izmaksas, tai skaitā</w:t>
            </w:r>
            <w:r w:rsidR="00203D15">
              <w:rPr>
                <w:strike/>
                <w:color w:val="000000"/>
              </w:rPr>
              <w:t>,</w:t>
            </w:r>
            <w:r w:rsidRPr="00330A51">
              <w:rPr>
                <w:color w:val="000000"/>
              </w:rPr>
              <w:t xml:space="preserve"> </w:t>
            </w:r>
            <w:r>
              <w:rPr>
                <w:color w:val="000000"/>
              </w:rPr>
              <w:t>mācību</w:t>
            </w:r>
            <w:r w:rsidRPr="00330A51">
              <w:rPr>
                <w:color w:val="000000"/>
              </w:rPr>
              <w:t xml:space="preserve"> </w:t>
            </w:r>
            <w:r w:rsidRPr="00203D15">
              <w:rPr>
                <w:color w:val="000000"/>
              </w:rPr>
              <w:t xml:space="preserve">gatavošanu un pasniegšanu, kursa </w:t>
            </w:r>
            <w:proofErr w:type="spellStart"/>
            <w:r w:rsidRPr="00203D15">
              <w:rPr>
                <w:color w:val="000000"/>
              </w:rPr>
              <w:t>starppārbaudes</w:t>
            </w:r>
            <w:proofErr w:type="spellEnd"/>
            <w:r w:rsidRPr="00203D15">
              <w:rPr>
                <w:color w:val="000000"/>
              </w:rPr>
              <w:t xml:space="preserve"> un noslēguma pārbaudi (A)</w:t>
            </w:r>
          </w:p>
        </w:tc>
        <w:tc>
          <w:tcPr>
            <w:tcW w:w="1231" w:type="dxa"/>
            <w:tcBorders>
              <w:top w:val="single" w:sz="4" w:space="0" w:color="auto"/>
              <w:left w:val="single" w:sz="4" w:space="0" w:color="auto"/>
              <w:bottom w:val="single" w:sz="4" w:space="0" w:color="auto"/>
              <w:right w:val="single" w:sz="4" w:space="0" w:color="auto"/>
            </w:tcBorders>
            <w:vAlign w:val="center"/>
          </w:tcPr>
          <w:p w14:paraId="6848B8F7" w14:textId="77777777" w:rsidR="00791403" w:rsidRPr="00F203D2" w:rsidRDefault="00791403" w:rsidP="003C7813">
            <w:pPr>
              <w:snapToGrid w:val="0"/>
              <w:ind w:right="-99"/>
              <w:rPr>
                <w:b/>
                <w:bCs/>
                <w:color w:val="000000"/>
              </w:rPr>
            </w:pPr>
          </w:p>
        </w:tc>
        <w:tc>
          <w:tcPr>
            <w:tcW w:w="1417" w:type="dxa"/>
            <w:tcBorders>
              <w:top w:val="single" w:sz="4" w:space="0" w:color="auto"/>
              <w:left w:val="single" w:sz="4" w:space="0" w:color="auto"/>
              <w:bottom w:val="single" w:sz="4" w:space="0" w:color="auto"/>
              <w:right w:val="single" w:sz="4" w:space="0" w:color="auto"/>
            </w:tcBorders>
          </w:tcPr>
          <w:p w14:paraId="48ECD6EA" w14:textId="77777777" w:rsidR="00791403" w:rsidRPr="00F203D2" w:rsidRDefault="00791403" w:rsidP="003C7813">
            <w:pPr>
              <w:snapToGrid w:val="0"/>
              <w:ind w:right="-99"/>
              <w:rPr>
                <w:b/>
                <w:bCs/>
                <w:color w:val="000000"/>
              </w:rPr>
            </w:pPr>
          </w:p>
        </w:tc>
      </w:tr>
      <w:tr w:rsidR="00791403" w:rsidRPr="00F203D2" w14:paraId="3E63683D" w14:textId="77777777" w:rsidTr="003C7813">
        <w:trPr>
          <w:cantSplit/>
          <w:trHeight w:hRule="exact" w:val="567"/>
          <w:jc w:val="center"/>
        </w:trPr>
        <w:tc>
          <w:tcPr>
            <w:tcW w:w="749" w:type="dxa"/>
            <w:tcBorders>
              <w:top w:val="single" w:sz="4" w:space="0" w:color="auto"/>
              <w:left w:val="single" w:sz="4" w:space="0" w:color="auto"/>
              <w:bottom w:val="single" w:sz="4" w:space="0" w:color="auto"/>
              <w:right w:val="single" w:sz="4" w:space="0" w:color="auto"/>
            </w:tcBorders>
            <w:vAlign w:val="center"/>
          </w:tcPr>
          <w:p w14:paraId="5C0FF7DA" w14:textId="77777777" w:rsidR="00791403" w:rsidRPr="00994BD3" w:rsidRDefault="00791403" w:rsidP="003C7813">
            <w:pPr>
              <w:snapToGrid w:val="0"/>
              <w:jc w:val="center"/>
            </w:pPr>
            <w:r w:rsidRPr="00994BD3">
              <w:t>2.</w:t>
            </w:r>
          </w:p>
        </w:tc>
        <w:tc>
          <w:tcPr>
            <w:tcW w:w="6237" w:type="dxa"/>
            <w:tcBorders>
              <w:top w:val="single" w:sz="4" w:space="0" w:color="auto"/>
              <w:left w:val="single" w:sz="4" w:space="0" w:color="auto"/>
              <w:bottom w:val="single" w:sz="4" w:space="0" w:color="auto"/>
              <w:right w:val="single" w:sz="4" w:space="0" w:color="auto"/>
            </w:tcBorders>
            <w:vAlign w:val="center"/>
          </w:tcPr>
          <w:p w14:paraId="6BA441AE" w14:textId="77777777" w:rsidR="00791403" w:rsidRPr="00F203D2" w:rsidRDefault="00791403" w:rsidP="003C7813">
            <w:pPr>
              <w:snapToGrid w:val="0"/>
              <w:ind w:right="-99"/>
              <w:rPr>
                <w:b/>
                <w:bCs/>
                <w:color w:val="000000"/>
              </w:rPr>
            </w:pPr>
            <w:r w:rsidRPr="007A7812">
              <w:rPr>
                <w:b/>
              </w:rPr>
              <w:t>Izmaksas par mācību materiālu</w:t>
            </w:r>
            <w:r w:rsidRPr="007A7812">
              <w:t xml:space="preserve"> vienam mācību dalībniekam </w:t>
            </w:r>
            <w:r>
              <w:t>(B)</w:t>
            </w:r>
          </w:p>
        </w:tc>
        <w:tc>
          <w:tcPr>
            <w:tcW w:w="1231" w:type="dxa"/>
            <w:tcBorders>
              <w:top w:val="single" w:sz="4" w:space="0" w:color="auto"/>
              <w:left w:val="single" w:sz="4" w:space="0" w:color="auto"/>
              <w:bottom w:val="single" w:sz="4" w:space="0" w:color="auto"/>
              <w:right w:val="single" w:sz="4" w:space="0" w:color="auto"/>
            </w:tcBorders>
            <w:vAlign w:val="center"/>
          </w:tcPr>
          <w:p w14:paraId="1778A819" w14:textId="77777777" w:rsidR="00791403" w:rsidRPr="00F203D2" w:rsidRDefault="00791403" w:rsidP="003C7813">
            <w:pPr>
              <w:snapToGrid w:val="0"/>
              <w:ind w:right="-99"/>
              <w:rPr>
                <w:b/>
                <w:bCs/>
                <w:color w:val="000000"/>
              </w:rPr>
            </w:pPr>
          </w:p>
        </w:tc>
        <w:tc>
          <w:tcPr>
            <w:tcW w:w="1417" w:type="dxa"/>
            <w:tcBorders>
              <w:top w:val="single" w:sz="4" w:space="0" w:color="auto"/>
              <w:left w:val="single" w:sz="4" w:space="0" w:color="auto"/>
              <w:bottom w:val="single" w:sz="4" w:space="0" w:color="auto"/>
              <w:right w:val="single" w:sz="4" w:space="0" w:color="auto"/>
            </w:tcBorders>
          </w:tcPr>
          <w:p w14:paraId="0AD5928A" w14:textId="77777777" w:rsidR="00791403" w:rsidRPr="00F203D2" w:rsidRDefault="00791403" w:rsidP="003C7813">
            <w:pPr>
              <w:snapToGrid w:val="0"/>
              <w:ind w:right="-99"/>
              <w:rPr>
                <w:b/>
                <w:bCs/>
                <w:color w:val="000000"/>
              </w:rPr>
            </w:pPr>
          </w:p>
        </w:tc>
      </w:tr>
      <w:tr w:rsidR="00791403" w:rsidRPr="00F203D2" w14:paraId="287B61A3" w14:textId="77777777" w:rsidTr="003C7813">
        <w:trPr>
          <w:cantSplit/>
          <w:trHeight w:hRule="exact" w:val="567"/>
          <w:jc w:val="center"/>
        </w:trPr>
        <w:tc>
          <w:tcPr>
            <w:tcW w:w="749" w:type="dxa"/>
            <w:tcBorders>
              <w:top w:val="single" w:sz="4" w:space="0" w:color="auto"/>
              <w:left w:val="single" w:sz="4" w:space="0" w:color="auto"/>
              <w:bottom w:val="single" w:sz="4" w:space="0" w:color="auto"/>
              <w:right w:val="single" w:sz="4" w:space="0" w:color="auto"/>
            </w:tcBorders>
            <w:vAlign w:val="center"/>
          </w:tcPr>
          <w:p w14:paraId="06A2B72B" w14:textId="77777777" w:rsidR="00791403" w:rsidRPr="00994BD3" w:rsidRDefault="00791403" w:rsidP="003C7813">
            <w:pPr>
              <w:snapToGrid w:val="0"/>
              <w:jc w:val="center"/>
            </w:pPr>
            <w:r w:rsidRPr="00994BD3">
              <w:t xml:space="preserve">3. </w:t>
            </w:r>
          </w:p>
        </w:tc>
        <w:tc>
          <w:tcPr>
            <w:tcW w:w="6237" w:type="dxa"/>
            <w:tcBorders>
              <w:top w:val="single" w:sz="4" w:space="0" w:color="auto"/>
              <w:left w:val="single" w:sz="4" w:space="0" w:color="auto"/>
              <w:bottom w:val="single" w:sz="4" w:space="0" w:color="auto"/>
              <w:right w:val="single" w:sz="4" w:space="0" w:color="auto"/>
            </w:tcBorders>
            <w:vAlign w:val="center"/>
          </w:tcPr>
          <w:p w14:paraId="2B599948" w14:textId="77777777" w:rsidR="00791403" w:rsidRPr="00F203D2" w:rsidRDefault="00791403" w:rsidP="003C7813">
            <w:pPr>
              <w:snapToGrid w:val="0"/>
              <w:ind w:right="-99"/>
              <w:rPr>
                <w:b/>
                <w:bCs/>
                <w:color w:val="000000"/>
              </w:rPr>
            </w:pPr>
            <w:r>
              <w:rPr>
                <w:b/>
              </w:rPr>
              <w:t xml:space="preserve">Kopējās izmaksas vienam dalībniekam </w:t>
            </w:r>
            <w:r w:rsidRPr="003A4F3B">
              <w:t>(</w:t>
            </w:r>
            <w:r>
              <w:t xml:space="preserve">C = </w:t>
            </w:r>
            <w:r w:rsidRPr="003A4F3B">
              <w:t>A</w:t>
            </w:r>
            <w:r>
              <w:t xml:space="preserve"> x 216 h </w:t>
            </w:r>
            <w:r w:rsidRPr="003A4F3B">
              <w:t>+</w:t>
            </w:r>
            <w:r>
              <w:t xml:space="preserve"> </w:t>
            </w:r>
            <w:r w:rsidRPr="003A4F3B">
              <w:t>B)</w:t>
            </w:r>
          </w:p>
        </w:tc>
        <w:tc>
          <w:tcPr>
            <w:tcW w:w="1231" w:type="dxa"/>
            <w:tcBorders>
              <w:top w:val="single" w:sz="4" w:space="0" w:color="auto"/>
              <w:left w:val="single" w:sz="4" w:space="0" w:color="auto"/>
              <w:bottom w:val="single" w:sz="4" w:space="0" w:color="auto"/>
              <w:right w:val="single" w:sz="4" w:space="0" w:color="auto"/>
            </w:tcBorders>
            <w:vAlign w:val="center"/>
          </w:tcPr>
          <w:p w14:paraId="275A1C86" w14:textId="77777777" w:rsidR="00791403" w:rsidRPr="00F203D2" w:rsidRDefault="00791403" w:rsidP="003C7813">
            <w:pPr>
              <w:snapToGrid w:val="0"/>
              <w:ind w:right="-99"/>
              <w:rPr>
                <w:b/>
                <w:bCs/>
                <w:color w:val="000000"/>
              </w:rPr>
            </w:pPr>
          </w:p>
        </w:tc>
        <w:tc>
          <w:tcPr>
            <w:tcW w:w="1417" w:type="dxa"/>
            <w:tcBorders>
              <w:top w:val="single" w:sz="4" w:space="0" w:color="auto"/>
              <w:left w:val="single" w:sz="4" w:space="0" w:color="auto"/>
              <w:bottom w:val="single" w:sz="4" w:space="0" w:color="auto"/>
              <w:right w:val="single" w:sz="4" w:space="0" w:color="auto"/>
            </w:tcBorders>
          </w:tcPr>
          <w:p w14:paraId="47051174" w14:textId="77777777" w:rsidR="00791403" w:rsidRPr="00F203D2" w:rsidRDefault="00791403" w:rsidP="003C7813">
            <w:pPr>
              <w:snapToGrid w:val="0"/>
              <w:ind w:right="-99"/>
              <w:rPr>
                <w:b/>
                <w:bCs/>
                <w:color w:val="000000"/>
              </w:rPr>
            </w:pPr>
          </w:p>
        </w:tc>
      </w:tr>
      <w:tr w:rsidR="00791403" w:rsidRPr="00F203D2" w14:paraId="5728DC8B" w14:textId="77777777" w:rsidTr="003C7813">
        <w:trPr>
          <w:cantSplit/>
          <w:trHeight w:hRule="exact" w:val="567"/>
          <w:jc w:val="center"/>
        </w:trPr>
        <w:tc>
          <w:tcPr>
            <w:tcW w:w="749" w:type="dxa"/>
            <w:tcBorders>
              <w:top w:val="single" w:sz="4" w:space="0" w:color="auto"/>
              <w:left w:val="single" w:sz="4" w:space="0" w:color="auto"/>
              <w:bottom w:val="single" w:sz="4" w:space="0" w:color="auto"/>
              <w:right w:val="single" w:sz="4" w:space="0" w:color="auto"/>
            </w:tcBorders>
            <w:vAlign w:val="center"/>
          </w:tcPr>
          <w:p w14:paraId="205D8388" w14:textId="77777777" w:rsidR="00791403" w:rsidRPr="00994BD3" w:rsidRDefault="00791403" w:rsidP="003C7813">
            <w:pPr>
              <w:snapToGrid w:val="0"/>
              <w:jc w:val="center"/>
              <w:rPr>
                <w:color w:val="000000"/>
              </w:rPr>
            </w:pPr>
            <w:r>
              <w:rPr>
                <w:color w:val="000000"/>
              </w:rPr>
              <w:t>4.</w:t>
            </w:r>
          </w:p>
        </w:tc>
        <w:tc>
          <w:tcPr>
            <w:tcW w:w="6237" w:type="dxa"/>
            <w:tcBorders>
              <w:top w:val="single" w:sz="4" w:space="0" w:color="auto"/>
              <w:left w:val="single" w:sz="4" w:space="0" w:color="auto"/>
              <w:bottom w:val="single" w:sz="4" w:space="0" w:color="auto"/>
              <w:right w:val="single" w:sz="4" w:space="0" w:color="auto"/>
            </w:tcBorders>
            <w:vAlign w:val="center"/>
          </w:tcPr>
          <w:p w14:paraId="3E8BBFAA" w14:textId="7DD925DC" w:rsidR="00791403" w:rsidRPr="00F203D2" w:rsidRDefault="00791403" w:rsidP="003C7813">
            <w:pPr>
              <w:snapToGrid w:val="0"/>
              <w:ind w:right="-99"/>
              <w:rPr>
                <w:b/>
                <w:bCs/>
                <w:color w:val="000000"/>
              </w:rPr>
            </w:pPr>
            <w:r>
              <w:rPr>
                <w:b/>
                <w:color w:val="000000"/>
              </w:rPr>
              <w:t xml:space="preserve">Kopējā summa par visiem dalībniekiem </w:t>
            </w:r>
            <w:r w:rsidRPr="005E7F21">
              <w:rPr>
                <w:color w:val="000000"/>
              </w:rPr>
              <w:t>(</w:t>
            </w:r>
            <w:r>
              <w:rPr>
                <w:color w:val="000000"/>
              </w:rPr>
              <w:t xml:space="preserve">D = </w:t>
            </w:r>
            <w:r w:rsidRPr="005E7F21">
              <w:rPr>
                <w:color w:val="000000"/>
              </w:rPr>
              <w:t>C x dalībniek</w:t>
            </w:r>
            <w:r>
              <w:rPr>
                <w:color w:val="000000"/>
              </w:rPr>
              <w:t>u</w:t>
            </w:r>
            <w:r w:rsidR="00AE19D9">
              <w:rPr>
                <w:color w:val="000000"/>
              </w:rPr>
              <w:t xml:space="preserve"> skaits</w:t>
            </w:r>
            <w:r w:rsidRPr="005E7F21">
              <w:rPr>
                <w:color w:val="000000"/>
              </w:rPr>
              <w:t>)</w:t>
            </w:r>
          </w:p>
        </w:tc>
        <w:tc>
          <w:tcPr>
            <w:tcW w:w="1231" w:type="dxa"/>
            <w:tcBorders>
              <w:top w:val="single" w:sz="4" w:space="0" w:color="auto"/>
              <w:left w:val="single" w:sz="4" w:space="0" w:color="auto"/>
              <w:bottom w:val="single" w:sz="4" w:space="0" w:color="auto"/>
              <w:right w:val="single" w:sz="4" w:space="0" w:color="auto"/>
            </w:tcBorders>
            <w:vAlign w:val="center"/>
          </w:tcPr>
          <w:p w14:paraId="1244ACA2" w14:textId="77777777" w:rsidR="00791403" w:rsidRPr="00F203D2" w:rsidRDefault="00791403" w:rsidP="003C7813">
            <w:pPr>
              <w:snapToGrid w:val="0"/>
              <w:ind w:right="-99"/>
              <w:rPr>
                <w:b/>
                <w:bCs/>
                <w:color w:val="000000"/>
              </w:rPr>
            </w:pPr>
          </w:p>
        </w:tc>
        <w:tc>
          <w:tcPr>
            <w:tcW w:w="1417" w:type="dxa"/>
            <w:tcBorders>
              <w:top w:val="single" w:sz="4" w:space="0" w:color="auto"/>
              <w:left w:val="single" w:sz="4" w:space="0" w:color="auto"/>
              <w:bottom w:val="single" w:sz="4" w:space="0" w:color="auto"/>
              <w:right w:val="single" w:sz="4" w:space="0" w:color="auto"/>
            </w:tcBorders>
          </w:tcPr>
          <w:p w14:paraId="6F9F8E74" w14:textId="77777777" w:rsidR="00791403" w:rsidRPr="00F203D2" w:rsidRDefault="00791403" w:rsidP="003C7813">
            <w:pPr>
              <w:snapToGrid w:val="0"/>
              <w:ind w:right="-99"/>
              <w:rPr>
                <w:b/>
                <w:bCs/>
                <w:color w:val="000000"/>
              </w:rPr>
            </w:pPr>
          </w:p>
        </w:tc>
      </w:tr>
    </w:tbl>
    <w:p w14:paraId="55A1A99F" w14:textId="77777777" w:rsidR="00791403" w:rsidRPr="004E5CB8" w:rsidRDefault="00791403" w:rsidP="00154B85">
      <w:pPr>
        <w:numPr>
          <w:ilvl w:val="1"/>
          <w:numId w:val="37"/>
        </w:numPr>
        <w:spacing w:before="120" w:after="60"/>
        <w:ind w:left="567" w:hanging="567"/>
        <w:jc w:val="both"/>
      </w:pPr>
      <w:r w:rsidRPr="004E5CB8">
        <w:t xml:space="preserve">Kopējā summa, ko šī līguma ietvaros Pasūtītājs var samaksāt Izpildītājam par tā </w:t>
      </w:r>
      <w:r>
        <w:t xml:space="preserve">nodrošinātajām </w:t>
      </w:r>
      <w:r w:rsidRPr="004E5CB8">
        <w:t>Mācīb</w:t>
      </w:r>
      <w:r>
        <w:t>ām</w:t>
      </w:r>
      <w:r w:rsidRPr="004E5CB8">
        <w:t xml:space="preserve">, nepārsniedz </w:t>
      </w:r>
      <w:r>
        <w:t>____________</w:t>
      </w:r>
      <w:r w:rsidRPr="004E5CB8">
        <w:t xml:space="preserve"> EUR (</w:t>
      </w:r>
      <w:r>
        <w:t xml:space="preserve">_____________ </w:t>
      </w:r>
      <w:r w:rsidRPr="004E5CB8">
        <w:t xml:space="preserve">EUR, </w:t>
      </w:r>
      <w:r>
        <w:t>_____</w:t>
      </w:r>
      <w:r w:rsidRPr="004E5CB8">
        <w:t xml:space="preserve"> cent</w:t>
      </w:r>
      <w:r>
        <w:t>us</w:t>
      </w:r>
      <w:r w:rsidRPr="004E5CB8">
        <w:t>) bez PVN. Papildus Līguma cenai Pasūtītājs maksā PVN normatīvajos aktos noteiktajā apmērā no Līguma cenas.</w:t>
      </w:r>
    </w:p>
    <w:p w14:paraId="35F50C88" w14:textId="77777777" w:rsidR="00791403" w:rsidRDefault="00791403" w:rsidP="00154B85">
      <w:pPr>
        <w:pStyle w:val="Sarakstarindkopa"/>
        <w:numPr>
          <w:ilvl w:val="1"/>
          <w:numId w:val="37"/>
        </w:numPr>
        <w:spacing w:before="120" w:after="60" w:line="240" w:lineRule="auto"/>
        <w:ind w:left="567" w:hanging="567"/>
        <w:jc w:val="both"/>
        <w:rPr>
          <w:rFonts w:ascii="Times New Roman" w:hAnsi="Times New Roman" w:cs="Times New Roman"/>
          <w:sz w:val="24"/>
        </w:rPr>
      </w:pPr>
      <w:r>
        <w:rPr>
          <w:rFonts w:ascii="Times New Roman" w:hAnsi="Times New Roman" w:cs="Times New Roman"/>
          <w:sz w:val="24"/>
        </w:rPr>
        <w:t>Pasūtītājs veic samaksu tikai par faktiski sniegtajiem pakalpojumiem un izpildītajiem darbiem.</w:t>
      </w:r>
    </w:p>
    <w:p w14:paraId="14EE9A18" w14:textId="77777777" w:rsidR="00791403" w:rsidRPr="00203D15" w:rsidRDefault="00791403" w:rsidP="00154B85">
      <w:pPr>
        <w:pStyle w:val="Sarakstarindkopa"/>
        <w:numPr>
          <w:ilvl w:val="1"/>
          <w:numId w:val="37"/>
        </w:numPr>
        <w:spacing w:before="120" w:after="60" w:line="240" w:lineRule="auto"/>
        <w:ind w:left="567" w:hanging="567"/>
        <w:jc w:val="both"/>
        <w:rPr>
          <w:rFonts w:ascii="Times New Roman" w:hAnsi="Times New Roman" w:cs="Times New Roman"/>
          <w:sz w:val="24"/>
        </w:rPr>
      </w:pPr>
      <w:r w:rsidRPr="004E5CB8">
        <w:rPr>
          <w:rFonts w:ascii="Times New Roman" w:hAnsi="Times New Roman" w:cs="Times New Roman"/>
          <w:sz w:val="24"/>
        </w:rPr>
        <w:t>Neparedzētus izdevumus, kas nav iekļauti Līguma cenā, bet nepieciešami pilnīgai Līguma izpildei, sedz Izpildītājs, ja risku par līgumā neparedzēt</w:t>
      </w:r>
      <w:r>
        <w:rPr>
          <w:rFonts w:ascii="Times New Roman" w:hAnsi="Times New Roman" w:cs="Times New Roman"/>
          <w:sz w:val="24"/>
        </w:rPr>
        <w:t>iem</w:t>
      </w:r>
      <w:r w:rsidRPr="004E5CB8">
        <w:rPr>
          <w:rFonts w:ascii="Times New Roman" w:hAnsi="Times New Roman" w:cs="Times New Roman"/>
          <w:sz w:val="24"/>
        </w:rPr>
        <w:t xml:space="preserve"> darbiem un pakalpojumiem, kas nepieciešami </w:t>
      </w:r>
      <w:r>
        <w:rPr>
          <w:rFonts w:ascii="Times New Roman" w:hAnsi="Times New Roman" w:cs="Times New Roman"/>
          <w:sz w:val="24"/>
        </w:rPr>
        <w:t>L</w:t>
      </w:r>
      <w:r w:rsidRPr="004E5CB8">
        <w:rPr>
          <w:rFonts w:ascii="Times New Roman" w:hAnsi="Times New Roman" w:cs="Times New Roman"/>
          <w:sz w:val="24"/>
        </w:rPr>
        <w:t xml:space="preserve">īguma pilnīgai izpildei, nav uzņēmies Pasūtītājs, kā </w:t>
      </w:r>
      <w:r w:rsidRPr="00203D15">
        <w:rPr>
          <w:rFonts w:ascii="Times New Roman" w:hAnsi="Times New Roman" w:cs="Times New Roman"/>
          <w:sz w:val="24"/>
        </w:rPr>
        <w:t>to nosaka Līguma 1.4.apakšpunkts.</w:t>
      </w:r>
    </w:p>
    <w:p w14:paraId="209A58A5" w14:textId="77777777" w:rsidR="00791403" w:rsidRPr="00AC72B7" w:rsidRDefault="00791403" w:rsidP="00154B85">
      <w:pPr>
        <w:numPr>
          <w:ilvl w:val="0"/>
          <w:numId w:val="37"/>
        </w:numPr>
        <w:spacing w:before="360" w:after="120"/>
        <w:ind w:left="357" w:hanging="357"/>
        <w:jc w:val="center"/>
        <w:rPr>
          <w:b/>
        </w:rPr>
      </w:pPr>
      <w:r w:rsidRPr="00AC72B7">
        <w:rPr>
          <w:b/>
        </w:rPr>
        <w:t>Pakalpojuma apmaksas kārtība</w:t>
      </w:r>
    </w:p>
    <w:p w14:paraId="5C47882F" w14:textId="77777777" w:rsidR="00791403" w:rsidRPr="00AC72B7" w:rsidRDefault="00791403" w:rsidP="00154B85">
      <w:pPr>
        <w:numPr>
          <w:ilvl w:val="1"/>
          <w:numId w:val="37"/>
        </w:numPr>
        <w:tabs>
          <w:tab w:val="num" w:pos="567"/>
        </w:tabs>
        <w:spacing w:before="120" w:after="60"/>
        <w:ind w:left="567" w:hanging="567"/>
        <w:jc w:val="both"/>
      </w:pPr>
      <w:r w:rsidRPr="00AC72B7">
        <w:t>Norēķins starp Pasūtītāju un Izpildītāju notiek ik mēnesi šādā kārtībā:</w:t>
      </w:r>
    </w:p>
    <w:p w14:paraId="3F404F89" w14:textId="77777777" w:rsidR="00791403" w:rsidRPr="001C1A3F" w:rsidRDefault="00791403" w:rsidP="00154B85">
      <w:pPr>
        <w:numPr>
          <w:ilvl w:val="2"/>
          <w:numId w:val="37"/>
        </w:numPr>
        <w:tabs>
          <w:tab w:val="num" w:pos="8092"/>
        </w:tabs>
        <w:spacing w:before="120" w:after="60"/>
        <w:ind w:left="1276" w:hanging="709"/>
        <w:jc w:val="both"/>
      </w:pPr>
      <w:r w:rsidRPr="001C1A3F">
        <w:rPr>
          <w:color w:val="222222"/>
          <w:shd w:val="clear" w:color="auto" w:fill="FFFFFF"/>
        </w:rPr>
        <w:t xml:space="preserve">ikmēneša maksājums ir summa, ko aprēķina pēc formulas </w:t>
      </w:r>
      <w:r>
        <w:rPr>
          <w:color w:val="222222"/>
          <w:shd w:val="clear" w:color="auto" w:fill="FFFFFF"/>
        </w:rPr>
        <w:t>–</w:t>
      </w:r>
      <w:r w:rsidRPr="001C1A3F">
        <w:rPr>
          <w:color w:val="222222"/>
          <w:shd w:val="clear" w:color="auto" w:fill="FFFFFF"/>
        </w:rPr>
        <w:t xml:space="preserve"> kopējās izmaksas vienam dalībniekam reizina ar dalībnieku skaitu un dala ar 6 (mācību mēnešu skaitu);</w:t>
      </w:r>
      <w:r w:rsidRPr="001C1A3F">
        <w:t xml:space="preserve"> </w:t>
      </w:r>
    </w:p>
    <w:p w14:paraId="21381A28" w14:textId="77777777" w:rsidR="00791403" w:rsidRDefault="00791403" w:rsidP="00154B85">
      <w:pPr>
        <w:numPr>
          <w:ilvl w:val="2"/>
          <w:numId w:val="37"/>
        </w:numPr>
        <w:tabs>
          <w:tab w:val="num" w:pos="1843"/>
        </w:tabs>
        <w:spacing w:before="120" w:after="60"/>
        <w:ind w:left="1276" w:hanging="709"/>
        <w:jc w:val="both"/>
      </w:pPr>
      <w:r w:rsidRPr="00CB6FD6">
        <w:t>maksājums tiek veikts par Mācību dalībniekiem, kas norādīti šī Līguma 2.4.apakšpunktā noteiktajā vienošanās.</w:t>
      </w:r>
    </w:p>
    <w:p w14:paraId="00502CC7" w14:textId="470D1232" w:rsidR="00791403" w:rsidRPr="003A4F3B" w:rsidRDefault="00791403" w:rsidP="00154B85">
      <w:pPr>
        <w:numPr>
          <w:ilvl w:val="2"/>
          <w:numId w:val="37"/>
        </w:numPr>
        <w:tabs>
          <w:tab w:val="num" w:pos="1843"/>
        </w:tabs>
        <w:spacing w:before="120" w:after="60"/>
        <w:ind w:left="1276" w:hanging="709"/>
        <w:jc w:val="both"/>
      </w:pPr>
      <w:r w:rsidRPr="00203D15">
        <w:lastRenderedPageBreak/>
        <w:t>ja Mācību semestra laikā notikusi dalībnieku maiņa, Izpildītājs izsniedz jaunam</w:t>
      </w:r>
      <w:r w:rsidRPr="00AC72B7">
        <w:t xml:space="preserve">  dalībniekam mācību materiālus, nepalielinot kopējo Līguma summu</w:t>
      </w:r>
      <w:r w:rsidR="00203D15">
        <w:t>;</w:t>
      </w:r>
    </w:p>
    <w:p w14:paraId="1ED28345" w14:textId="77777777" w:rsidR="00791403" w:rsidRDefault="00791403" w:rsidP="00154B85">
      <w:pPr>
        <w:numPr>
          <w:ilvl w:val="2"/>
          <w:numId w:val="37"/>
        </w:numPr>
        <w:tabs>
          <w:tab w:val="num" w:pos="8092"/>
        </w:tabs>
        <w:spacing w:before="120" w:after="60"/>
        <w:ind w:left="1276" w:hanging="709"/>
        <w:jc w:val="both"/>
      </w:pPr>
      <w:r w:rsidRPr="00324466">
        <w:t xml:space="preserve">Pasūtītājs samaksā Izpildītājam, pamatojoties uz </w:t>
      </w:r>
      <w:r>
        <w:t xml:space="preserve">iesniegto ikmēneša Mācību apmeklējuma rakstisko pārskatu (Līguma 2.7.punkts) un </w:t>
      </w:r>
      <w:r w:rsidRPr="00324466">
        <w:t>Izpildītāja izsniegto rēķinu 10 (desmit) darba dienu laikā pēc tā saņemšanas</w:t>
      </w:r>
      <w:r>
        <w:t>;</w:t>
      </w:r>
    </w:p>
    <w:p w14:paraId="0D02B1A8" w14:textId="77777777" w:rsidR="00791403" w:rsidRPr="00F54EDD" w:rsidRDefault="00791403" w:rsidP="00154B85">
      <w:pPr>
        <w:numPr>
          <w:ilvl w:val="2"/>
          <w:numId w:val="37"/>
        </w:numPr>
        <w:tabs>
          <w:tab w:val="num" w:pos="8092"/>
        </w:tabs>
        <w:spacing w:before="120" w:after="60"/>
        <w:ind w:left="1276" w:hanging="709"/>
        <w:jc w:val="both"/>
      </w:pPr>
      <w:r w:rsidRPr="00DA63B6">
        <w:t xml:space="preserve">par </w:t>
      </w:r>
      <w:r w:rsidRPr="00AC72B7">
        <w:t>maksājuma veikšanas brīdi tiek uzskatīta diena, kad Pasūtītājs veicis</w:t>
      </w:r>
      <w:r w:rsidRPr="00F24D0C">
        <w:t xml:space="preserve"> pārskaitījumu Izpildītāja norādītajā bankas kontā</w:t>
      </w:r>
      <w:r>
        <w:t>.</w:t>
      </w:r>
    </w:p>
    <w:p w14:paraId="3B6635C0" w14:textId="77777777" w:rsidR="00791403" w:rsidRPr="008467EE" w:rsidRDefault="00791403" w:rsidP="00154B85">
      <w:pPr>
        <w:numPr>
          <w:ilvl w:val="1"/>
          <w:numId w:val="37"/>
        </w:numPr>
        <w:spacing w:before="120" w:after="60"/>
        <w:ind w:left="567" w:hanging="567"/>
        <w:jc w:val="both"/>
      </w:pPr>
      <w:r w:rsidRPr="008467EE">
        <w:t xml:space="preserve">Ja Izpildītājs atceļ </w:t>
      </w:r>
      <w:r>
        <w:t>M</w:t>
      </w:r>
      <w:r w:rsidRPr="008467EE">
        <w:t xml:space="preserve">ācības, Izpildītājs kompensē </w:t>
      </w:r>
      <w:r>
        <w:t xml:space="preserve">neatgūstamus </w:t>
      </w:r>
      <w:r w:rsidRPr="008467EE">
        <w:t xml:space="preserve">izdevumus, kas radušies </w:t>
      </w:r>
      <w:r>
        <w:t>Pasūtītājam.</w:t>
      </w:r>
    </w:p>
    <w:p w14:paraId="5B28D7AC" w14:textId="77777777" w:rsidR="00791403" w:rsidRPr="00203D15" w:rsidRDefault="00791403" w:rsidP="00154B85">
      <w:pPr>
        <w:numPr>
          <w:ilvl w:val="1"/>
          <w:numId w:val="37"/>
        </w:numPr>
        <w:spacing w:before="120" w:after="60"/>
        <w:ind w:left="567" w:hanging="567"/>
        <w:jc w:val="both"/>
      </w:pPr>
      <w:r w:rsidRPr="00203D15">
        <w:t>Ja šis Līgums tiek lauzts, samaksa par Mācībām tiek noteikta proporcionāli sekmīgi novadītajai Mācību daļai, nepieciešamības gadījumā veicot savstarpējus norēķinus.</w:t>
      </w:r>
    </w:p>
    <w:p w14:paraId="48E6C1EB" w14:textId="77777777" w:rsidR="00791403" w:rsidRPr="00203D15" w:rsidRDefault="00791403" w:rsidP="00154B85">
      <w:pPr>
        <w:numPr>
          <w:ilvl w:val="0"/>
          <w:numId w:val="37"/>
        </w:numPr>
        <w:spacing w:before="360" w:after="120"/>
        <w:ind w:left="357" w:hanging="357"/>
        <w:jc w:val="center"/>
        <w:rPr>
          <w:b/>
        </w:rPr>
      </w:pPr>
      <w:r w:rsidRPr="00203D15">
        <w:rPr>
          <w:b/>
        </w:rPr>
        <w:t>Autortiesības, licences</w:t>
      </w:r>
    </w:p>
    <w:p w14:paraId="57AA2571" w14:textId="77777777" w:rsidR="00791403" w:rsidRPr="00203D15" w:rsidRDefault="00791403" w:rsidP="00154B85">
      <w:pPr>
        <w:numPr>
          <w:ilvl w:val="1"/>
          <w:numId w:val="37"/>
        </w:numPr>
        <w:spacing w:after="120"/>
        <w:ind w:left="567" w:hanging="567"/>
        <w:jc w:val="both"/>
      </w:pPr>
      <w:r w:rsidRPr="00203D15">
        <w:t>Izpildītājs patstāvīgi ir atbildīgs par autortiesību ievērošanu attiecībā uz materiāliem, ko viņš ir nodevis Dalībnieku rīcībā saskaņā ar šo Līgumu.</w:t>
      </w:r>
    </w:p>
    <w:p w14:paraId="356B4E6C" w14:textId="77777777" w:rsidR="00791403" w:rsidRPr="00203D15" w:rsidRDefault="00791403" w:rsidP="00154B85">
      <w:pPr>
        <w:numPr>
          <w:ilvl w:val="1"/>
          <w:numId w:val="37"/>
        </w:numPr>
        <w:tabs>
          <w:tab w:val="num" w:pos="840"/>
        </w:tabs>
        <w:spacing w:after="120"/>
        <w:ind w:left="567" w:hanging="567"/>
        <w:jc w:val="both"/>
      </w:pPr>
      <w:r w:rsidRPr="00203D15">
        <w:t>Izpildītājam ir Līguma izpildei nepieciešamās licences, un Izpildītājs var nodrošināt visu nepieciešamo licenču saņemšanu, kas var būt nepieciešamas pakalpojuma sniegšanai.</w:t>
      </w:r>
    </w:p>
    <w:p w14:paraId="70AC4E10" w14:textId="77777777" w:rsidR="00791403" w:rsidRPr="001A67D5" w:rsidRDefault="00791403" w:rsidP="00154B85">
      <w:pPr>
        <w:numPr>
          <w:ilvl w:val="1"/>
          <w:numId w:val="37"/>
        </w:numPr>
        <w:spacing w:before="120" w:after="60"/>
        <w:ind w:left="567" w:hanging="567"/>
        <w:jc w:val="both"/>
      </w:pPr>
      <w:r w:rsidRPr="001A67D5">
        <w:t>Izpildītāja pienākums ir:</w:t>
      </w:r>
    </w:p>
    <w:p w14:paraId="1D3BAAEF" w14:textId="77777777" w:rsidR="00791403" w:rsidRPr="001A67D5" w:rsidRDefault="00791403" w:rsidP="00154B85">
      <w:pPr>
        <w:numPr>
          <w:ilvl w:val="2"/>
          <w:numId w:val="37"/>
        </w:numPr>
        <w:tabs>
          <w:tab w:val="num" w:pos="8092"/>
        </w:tabs>
        <w:spacing w:after="120"/>
        <w:ind w:left="1276" w:hanging="709"/>
        <w:jc w:val="both"/>
      </w:pPr>
      <w:r w:rsidRPr="001A67D5">
        <w:t>bez maksas nekavējoties novērst jebkādu trešo personu tiesību</w:t>
      </w:r>
      <w:r>
        <w:t>, tai skaitā intelektuālo tiesību</w:t>
      </w:r>
      <w:r w:rsidRPr="001A67D5">
        <w:t xml:space="preserve"> aizskārumu;</w:t>
      </w:r>
    </w:p>
    <w:p w14:paraId="151954B0" w14:textId="77777777" w:rsidR="00791403" w:rsidRPr="001A67D5" w:rsidRDefault="00791403" w:rsidP="00154B85">
      <w:pPr>
        <w:numPr>
          <w:ilvl w:val="2"/>
          <w:numId w:val="37"/>
        </w:numPr>
        <w:tabs>
          <w:tab w:val="num" w:pos="8092"/>
        </w:tabs>
        <w:spacing w:after="120"/>
        <w:ind w:left="1276" w:hanging="709"/>
        <w:jc w:val="both"/>
      </w:pPr>
      <w:r w:rsidRPr="001A67D5">
        <w:t>pēc Pasūtītāja pieprasījuma uz sava rēķina aizstāvēt Pasūtītāju trešo personu prasībās par intelektuālo tiesību aizskārumu;</w:t>
      </w:r>
    </w:p>
    <w:p w14:paraId="07D2B0D1" w14:textId="77777777" w:rsidR="00791403" w:rsidRPr="001A67D5" w:rsidRDefault="00791403" w:rsidP="00154B85">
      <w:pPr>
        <w:numPr>
          <w:ilvl w:val="2"/>
          <w:numId w:val="37"/>
        </w:numPr>
        <w:tabs>
          <w:tab w:val="num" w:pos="8092"/>
        </w:tabs>
        <w:spacing w:after="120"/>
        <w:ind w:left="1276" w:hanging="709"/>
        <w:jc w:val="both"/>
      </w:pPr>
      <w:r w:rsidRPr="001A67D5">
        <w:t>segt Pasūtītāja izdevumus un zaudējumus, kas rodas saistībā ar trešo personu intelektuālo tiesību aizskārumu vai trešo personu celtajām prasībām par intelektuālo tiesību aizskārumu.</w:t>
      </w:r>
    </w:p>
    <w:p w14:paraId="38D60357" w14:textId="77777777" w:rsidR="00791403" w:rsidRPr="00B5420D" w:rsidRDefault="00791403" w:rsidP="00154B85">
      <w:pPr>
        <w:numPr>
          <w:ilvl w:val="0"/>
          <w:numId w:val="37"/>
        </w:numPr>
        <w:spacing w:before="360" w:after="120"/>
        <w:ind w:left="357" w:hanging="357"/>
        <w:jc w:val="center"/>
        <w:rPr>
          <w:b/>
        </w:rPr>
      </w:pPr>
      <w:r w:rsidRPr="00B5420D">
        <w:rPr>
          <w:b/>
        </w:rPr>
        <w:t>Konfidencialitāte</w:t>
      </w:r>
    </w:p>
    <w:p w14:paraId="054AEA0A" w14:textId="77777777" w:rsidR="00791403" w:rsidRPr="00B5420D" w:rsidRDefault="00791403" w:rsidP="00154B85">
      <w:pPr>
        <w:numPr>
          <w:ilvl w:val="1"/>
          <w:numId w:val="37"/>
        </w:numPr>
        <w:spacing w:before="120" w:after="60"/>
        <w:ind w:left="567" w:hanging="567"/>
        <w:jc w:val="both"/>
      </w:pPr>
      <w:r w:rsidRPr="00B5420D">
        <w:t>Puses apņemas neizpaust Līguma informāciju trešajām personām</w:t>
      </w:r>
      <w:r>
        <w:t>, ievērojot Līguma 6.2.punkta noteikumus</w:t>
      </w:r>
      <w:r w:rsidRPr="00B5420D">
        <w:t>.</w:t>
      </w:r>
    </w:p>
    <w:p w14:paraId="26013569" w14:textId="77777777" w:rsidR="00791403" w:rsidRPr="00CB6FD6" w:rsidRDefault="00791403" w:rsidP="00154B85">
      <w:pPr>
        <w:numPr>
          <w:ilvl w:val="1"/>
          <w:numId w:val="37"/>
        </w:numPr>
        <w:spacing w:before="120" w:after="60"/>
        <w:ind w:left="567" w:hanging="567"/>
        <w:jc w:val="both"/>
      </w:pPr>
      <w:r w:rsidRPr="00CB6FD6">
        <w:t xml:space="preserve">Pasūtītājs patur tiesības atkāpties no Līguma 6.1.apakšpunkta, ja Pasūtītājs nodrošina ar Līgumu saistīto informāciju Eiropas Savienības fondu vadībā iesaistītajām nacionālajām </w:t>
      </w:r>
      <w:r>
        <w:t>institūcijām</w:t>
      </w:r>
      <w:r w:rsidRPr="00CB6FD6">
        <w:t>, Eiropas Savienības iestādēm, Latvijas un starptautiskām revīzijas iestādēm, kuru kompetencē ir Pasūtītāja izdevumu un līgumsaistību izpildes kontrole un revīzija, kā arī Latvijas Republikas Valsts kontrolei.</w:t>
      </w:r>
    </w:p>
    <w:p w14:paraId="176AC454" w14:textId="77777777" w:rsidR="00791403" w:rsidRDefault="00791403" w:rsidP="00154B85">
      <w:pPr>
        <w:numPr>
          <w:ilvl w:val="1"/>
          <w:numId w:val="37"/>
        </w:numPr>
        <w:spacing w:before="120" w:after="60"/>
        <w:ind w:left="567" w:hanging="567"/>
        <w:jc w:val="both"/>
      </w:pPr>
      <w:r w:rsidRPr="00B5420D">
        <w:t>Puses vienojas, ka Līguma 6.1.apakšpunktā norādītie konfidencialitātes noteikumi ir spēkā uz neierobežotu laiku.</w:t>
      </w:r>
    </w:p>
    <w:p w14:paraId="75FA936B" w14:textId="77777777" w:rsidR="00791403" w:rsidRPr="00AC72B7" w:rsidRDefault="00791403" w:rsidP="00154B85">
      <w:pPr>
        <w:numPr>
          <w:ilvl w:val="1"/>
          <w:numId w:val="37"/>
        </w:numPr>
        <w:spacing w:before="120" w:after="60"/>
        <w:ind w:left="567" w:hanging="567"/>
        <w:jc w:val="both"/>
      </w:pPr>
      <w:r w:rsidRPr="00AC72B7">
        <w:t>Šī līguma ietvaros nodoto personas datu apstrādes mērķis ir šī līguma izpilde, bet tiesiskais pamats ir Eiropas Parlamenta un Padomes Regulas (ES) 2016/679 (2016. gada 27. aprīlis) par fizisku personu aizsardzību attiecībā uz personas datu apstrādi un šādu datu brīvu apriti un ar ko atceļ Direktīvu 95/46/EK (Vispārīgā datu aizsardzības regula) 6. panta 1.punkta b. apakšpunkts, kas nosaka, ka datu apstrāde ir likumīga, ja apstrāde ir vajadzīga līguma, kura līgumslēdzēja puse ir datu subjekts, izpildei vai pasākumu veikšanai pēc datu subjekta pieprasījuma pirms līguma noslēgšanas.</w:t>
      </w:r>
    </w:p>
    <w:p w14:paraId="28F665F6" w14:textId="77777777" w:rsidR="00791403" w:rsidRPr="002C5160" w:rsidRDefault="00791403" w:rsidP="00154B85">
      <w:pPr>
        <w:numPr>
          <w:ilvl w:val="0"/>
          <w:numId w:val="37"/>
        </w:numPr>
        <w:tabs>
          <w:tab w:val="num" w:pos="567"/>
        </w:tabs>
        <w:spacing w:before="360" w:after="120"/>
        <w:ind w:left="567" w:hanging="567"/>
        <w:jc w:val="center"/>
        <w:rPr>
          <w:b/>
        </w:rPr>
      </w:pPr>
      <w:r w:rsidRPr="002C5160">
        <w:rPr>
          <w:b/>
        </w:rPr>
        <w:t>Pušu atbildība</w:t>
      </w:r>
    </w:p>
    <w:p w14:paraId="0FB24C09" w14:textId="77777777" w:rsidR="00791403" w:rsidRPr="002C5160" w:rsidRDefault="00791403" w:rsidP="00154B85">
      <w:pPr>
        <w:numPr>
          <w:ilvl w:val="1"/>
          <w:numId w:val="37"/>
        </w:numPr>
        <w:spacing w:after="120"/>
        <w:ind w:left="567" w:hanging="567"/>
        <w:jc w:val="both"/>
      </w:pPr>
      <w:r w:rsidRPr="002C5160">
        <w:lastRenderedPageBreak/>
        <w:t>Katra no pusēm ir atbildīga par šajā Līgumā minēto pienākumu izpildi. Puses atbild viena otrai par Līguma pārkāpuma rezultātā nodarītajiem zaudējumiem normatīvajos aktos un Līgumā noteiktajā kārtībā.</w:t>
      </w:r>
    </w:p>
    <w:p w14:paraId="461BBB8D" w14:textId="77777777" w:rsidR="00791403" w:rsidRPr="002C5160" w:rsidRDefault="00791403" w:rsidP="00154B85">
      <w:pPr>
        <w:numPr>
          <w:ilvl w:val="1"/>
          <w:numId w:val="37"/>
        </w:numPr>
        <w:spacing w:after="120"/>
        <w:ind w:left="567" w:hanging="567"/>
        <w:jc w:val="both"/>
      </w:pPr>
      <w:r w:rsidRPr="002C5160">
        <w:t xml:space="preserve">Izpildītājs apņemas </w:t>
      </w:r>
      <w:r>
        <w:t>nodrošināt Mācības</w:t>
      </w:r>
      <w:r w:rsidRPr="002C5160">
        <w:t xml:space="preserve"> šajā Līgumā noteiktajā apjomā un termiņā un atbilstoši Pasūtītāja norādījumiem.</w:t>
      </w:r>
    </w:p>
    <w:p w14:paraId="30F6F899" w14:textId="77777777" w:rsidR="00791403" w:rsidRPr="002C5160" w:rsidRDefault="00791403" w:rsidP="00154B85">
      <w:pPr>
        <w:numPr>
          <w:ilvl w:val="1"/>
          <w:numId w:val="37"/>
        </w:numPr>
        <w:spacing w:after="120"/>
        <w:ind w:left="567" w:hanging="567"/>
        <w:jc w:val="both"/>
      </w:pPr>
      <w:r w:rsidRPr="002C5160">
        <w:t xml:space="preserve">Izpildītājs garantē, ka </w:t>
      </w:r>
      <w:r>
        <w:t>p</w:t>
      </w:r>
      <w:r w:rsidRPr="002C5160">
        <w:t xml:space="preserve">akalpojumu sniegs rūpīgi, profesionāli un prasmīgi. Izpildītājs apņemas novērst jebkuru neatbilstību Līguma prasībām ar nosacījumu, ka Pasūtītājs </w:t>
      </w:r>
      <w:proofErr w:type="spellStart"/>
      <w:r w:rsidRPr="002C5160">
        <w:t>rakstveidā</w:t>
      </w:r>
      <w:proofErr w:type="spellEnd"/>
      <w:r w:rsidRPr="002C5160">
        <w:t xml:space="preserve"> informē Izpildītāju šajā </w:t>
      </w:r>
      <w:r>
        <w:t>L</w:t>
      </w:r>
      <w:r w:rsidRPr="002C5160">
        <w:t xml:space="preserve">īgumā noteiktajā kārtībā. </w:t>
      </w:r>
    </w:p>
    <w:p w14:paraId="0DABE066" w14:textId="77777777" w:rsidR="00791403" w:rsidRPr="002C5160" w:rsidRDefault="00791403" w:rsidP="00791403">
      <w:pPr>
        <w:numPr>
          <w:ilvl w:val="1"/>
          <w:numId w:val="6"/>
        </w:numPr>
        <w:tabs>
          <w:tab w:val="num" w:pos="567"/>
        </w:tabs>
        <w:spacing w:after="120"/>
        <w:ind w:left="567" w:hanging="567"/>
        <w:jc w:val="both"/>
      </w:pPr>
      <w:r w:rsidRPr="002C5160">
        <w:t xml:space="preserve">Izpildītājs ir tiesīgs vienpusēji atkāpties no šī </w:t>
      </w:r>
      <w:r>
        <w:t>L</w:t>
      </w:r>
      <w:r w:rsidRPr="002C5160">
        <w:t xml:space="preserve">īguma nosacījumu turpmākas izpildes </w:t>
      </w:r>
      <w:r w:rsidRPr="00203D15">
        <w:t>gadījumā, ja Pasūtītājs bez objektīva iemesla nepilda šī līguma 4.1.4. apakšpunktā</w:t>
      </w:r>
      <w:r w:rsidRPr="002C5160">
        <w:t xml:space="preserve"> noteiktos pienākumus.</w:t>
      </w:r>
    </w:p>
    <w:p w14:paraId="15CC623A" w14:textId="77777777" w:rsidR="00791403" w:rsidRPr="00FD1A9E" w:rsidRDefault="00791403" w:rsidP="00791403">
      <w:pPr>
        <w:numPr>
          <w:ilvl w:val="1"/>
          <w:numId w:val="6"/>
        </w:numPr>
        <w:tabs>
          <w:tab w:val="num" w:pos="567"/>
        </w:tabs>
        <w:spacing w:after="120"/>
        <w:ind w:left="567" w:hanging="567"/>
        <w:jc w:val="both"/>
      </w:pPr>
      <w:r w:rsidRPr="00FD1A9E">
        <w:t>Puses tiek atbrīvotas no atbildības par daļēju vai pilnīgu šī līguma saistību neizpildi, ja stājas spēkā nepārvaramas varas apstākļi, kurus nebija iespējams iepriekš paredzēt un novērst un kas nav atkarīgi no pusēm, atbilstoši līguma 9.punktā noteiktajam.</w:t>
      </w:r>
    </w:p>
    <w:p w14:paraId="5CE1153F" w14:textId="77777777" w:rsidR="00791403" w:rsidRPr="00FD1A9E" w:rsidRDefault="00791403" w:rsidP="00791403">
      <w:pPr>
        <w:numPr>
          <w:ilvl w:val="1"/>
          <w:numId w:val="6"/>
        </w:numPr>
        <w:tabs>
          <w:tab w:val="num" w:pos="567"/>
        </w:tabs>
        <w:spacing w:after="120"/>
        <w:ind w:left="567" w:hanging="567"/>
        <w:jc w:val="both"/>
      </w:pPr>
      <w:r w:rsidRPr="00FD1A9E">
        <w:t xml:space="preserve">Pasūtītājam ir tiesības saņemt no Izpildītāja informāciju un paskaidrojumus par </w:t>
      </w:r>
      <w:r>
        <w:t>L</w:t>
      </w:r>
      <w:r w:rsidRPr="00FD1A9E">
        <w:t xml:space="preserve">īguma izpildes gaitu un citiem </w:t>
      </w:r>
      <w:r>
        <w:t>L</w:t>
      </w:r>
      <w:r w:rsidRPr="00FD1A9E">
        <w:t xml:space="preserve">īguma izpildes jautājumiem. </w:t>
      </w:r>
    </w:p>
    <w:p w14:paraId="41F90B58" w14:textId="77777777" w:rsidR="00791403" w:rsidRPr="00FD1A9E" w:rsidRDefault="00791403" w:rsidP="00791403">
      <w:pPr>
        <w:numPr>
          <w:ilvl w:val="1"/>
          <w:numId w:val="6"/>
        </w:numPr>
        <w:tabs>
          <w:tab w:val="num" w:pos="567"/>
        </w:tabs>
        <w:spacing w:after="120"/>
        <w:ind w:left="567" w:hanging="567"/>
        <w:jc w:val="both"/>
      </w:pPr>
      <w:r w:rsidRPr="00FD1A9E">
        <w:t>Izpildītājs apliecina, ka viņam</w:t>
      </w:r>
      <w:r>
        <w:t>/viņa piesaistītajiem speciālistiem</w:t>
      </w:r>
      <w:r w:rsidRPr="00FD1A9E">
        <w:t xml:space="preserve"> piemīt specifiskās zināšanas, pieredze vai citi nepieciešamie resursi, </w:t>
      </w:r>
      <w:r>
        <w:t>L</w:t>
      </w:r>
      <w:r w:rsidRPr="00FD1A9E">
        <w:t>īguma saistību pienācīgai izpildei.</w:t>
      </w:r>
    </w:p>
    <w:p w14:paraId="0A3519AC" w14:textId="77777777" w:rsidR="00791403" w:rsidRPr="00FD1A9E" w:rsidRDefault="00791403" w:rsidP="00791403">
      <w:pPr>
        <w:numPr>
          <w:ilvl w:val="1"/>
          <w:numId w:val="6"/>
        </w:numPr>
        <w:tabs>
          <w:tab w:val="num" w:pos="567"/>
        </w:tabs>
        <w:spacing w:after="120"/>
        <w:ind w:left="567" w:hanging="567"/>
        <w:jc w:val="both"/>
      </w:pPr>
      <w:r w:rsidRPr="00FD1A9E">
        <w:t>Pasūtītājs neatbild par Izpildītāja zaudējumiem, kas rodas cēloņsakarībā ar:</w:t>
      </w:r>
    </w:p>
    <w:p w14:paraId="322681C6" w14:textId="77777777" w:rsidR="00791403" w:rsidRPr="00FD1A9E" w:rsidRDefault="00791403" w:rsidP="00791403">
      <w:pPr>
        <w:numPr>
          <w:ilvl w:val="2"/>
          <w:numId w:val="6"/>
        </w:numPr>
        <w:tabs>
          <w:tab w:val="num" w:pos="1276"/>
        </w:tabs>
        <w:spacing w:after="120"/>
        <w:ind w:left="1276" w:hanging="709"/>
        <w:jc w:val="both"/>
      </w:pPr>
      <w:r w:rsidRPr="00FD1A9E">
        <w:t>līguma atcelšanu Līguma 9.punktā noteiktajos gadījumos;</w:t>
      </w:r>
    </w:p>
    <w:p w14:paraId="0A4D5BCE" w14:textId="77777777" w:rsidR="00791403" w:rsidRPr="00FD1A9E" w:rsidRDefault="00791403" w:rsidP="00791403">
      <w:pPr>
        <w:numPr>
          <w:ilvl w:val="2"/>
          <w:numId w:val="6"/>
        </w:numPr>
        <w:tabs>
          <w:tab w:val="num" w:pos="1276"/>
        </w:tabs>
        <w:spacing w:after="120"/>
        <w:ind w:left="1276" w:hanging="709"/>
        <w:jc w:val="both"/>
      </w:pPr>
      <w:r w:rsidRPr="00FD1A9E">
        <w:t>Izpildītāja paša darbību vai bezdarbību.</w:t>
      </w:r>
    </w:p>
    <w:p w14:paraId="54C79D44" w14:textId="77777777" w:rsidR="00791403" w:rsidRPr="00735ACB" w:rsidRDefault="00791403" w:rsidP="00791403">
      <w:pPr>
        <w:numPr>
          <w:ilvl w:val="1"/>
          <w:numId w:val="6"/>
        </w:numPr>
        <w:tabs>
          <w:tab w:val="num" w:pos="567"/>
        </w:tabs>
        <w:spacing w:after="120"/>
        <w:ind w:left="567" w:hanging="567"/>
        <w:jc w:val="both"/>
      </w:pPr>
      <w:r w:rsidRPr="00FD1A9E">
        <w:t xml:space="preserve">Tiesiskās aizsardzības līdzekļus (izņemot tiesiskās aizsardzības līdzekļus par nokavējumu) var piemērot, ja Puse ir tikusi brīdināta par līguma pārkāpumu un Puse nav līguma </w:t>
      </w:r>
      <w:r w:rsidRPr="00735ACB">
        <w:t xml:space="preserve">pārkāpumu izbeigusi un nav novērsusi tā radītās sekas līgumā noteiktā saprātīgā termiņā. </w:t>
      </w:r>
    </w:p>
    <w:p w14:paraId="08E912B9" w14:textId="77777777" w:rsidR="00791403" w:rsidRPr="00735ACB" w:rsidRDefault="00791403" w:rsidP="00791403">
      <w:pPr>
        <w:numPr>
          <w:ilvl w:val="1"/>
          <w:numId w:val="6"/>
        </w:numPr>
        <w:tabs>
          <w:tab w:val="num" w:pos="567"/>
        </w:tabs>
        <w:spacing w:after="120"/>
        <w:ind w:left="567" w:hanging="567"/>
        <w:jc w:val="both"/>
      </w:pPr>
      <w:r w:rsidRPr="00735ACB">
        <w:t xml:space="preserve">Līgumā pret Pasūtītāju vērstie tiesiskās aizsardzības līdzekļi vienmēr ir ierobežoti summā. Pasūtītāja kopējā atbildība pret Izpildītāju saskaņā ar līgumu nepārsniedz, ja līgums tiek atcelts </w:t>
      </w:r>
      <w:r>
        <w:t>–</w:t>
      </w:r>
      <w:r w:rsidRPr="00735ACB">
        <w:t xml:space="preserve"> līguma cenas summu, bet, ja līgums tiek izpildīts – 10% no līguma cenas. Šis ierobežojums neierobežo līgumā paredzēto nokavējuma procentu aprēķināšanu, uzkrāšanu un piedziņu.</w:t>
      </w:r>
    </w:p>
    <w:p w14:paraId="707FEE96" w14:textId="77777777" w:rsidR="00791403" w:rsidRPr="00FD1A9E" w:rsidRDefault="00791403" w:rsidP="00791403">
      <w:pPr>
        <w:numPr>
          <w:ilvl w:val="1"/>
          <w:numId w:val="6"/>
        </w:numPr>
        <w:tabs>
          <w:tab w:val="num" w:pos="567"/>
        </w:tabs>
        <w:spacing w:after="120"/>
        <w:ind w:left="567" w:hanging="567"/>
        <w:jc w:val="both"/>
      </w:pPr>
      <w:r w:rsidRPr="00FD1A9E">
        <w:t>Līgumā pret Pasūtītāju vērstie tiesiskās aizsardzības līdzekļi nedrīkst liegt vai kavēt Pasūtītājam izlietot normatīvajos aktos vai līgumā paredzētās tiesības, tai skaitā – atkāpties no līguma vai apturēt līguma izpildi vai darbību līgumā paredzētajos gadījumos.</w:t>
      </w:r>
    </w:p>
    <w:p w14:paraId="76F0F736" w14:textId="77777777" w:rsidR="00791403" w:rsidRPr="00FD1A9E" w:rsidRDefault="00791403" w:rsidP="00791403">
      <w:pPr>
        <w:numPr>
          <w:ilvl w:val="1"/>
          <w:numId w:val="6"/>
        </w:numPr>
        <w:tabs>
          <w:tab w:val="num" w:pos="567"/>
        </w:tabs>
        <w:spacing w:after="120"/>
        <w:ind w:left="567" w:hanging="567"/>
        <w:jc w:val="both"/>
      </w:pPr>
      <w:r w:rsidRPr="00FD1A9E">
        <w:t>Ja Pasūtītājam tiek atmaksāta jebkāda naudas summa, Izpildītājs maksā Civillikumā noteiktos likumiskos procentus, ja līgumā Puses nav vienojušies par citu piemērojamo normatīvo aktu vai procentu likmi.</w:t>
      </w:r>
    </w:p>
    <w:p w14:paraId="1548C33D" w14:textId="77777777" w:rsidR="00791403" w:rsidRPr="00FD1A9E" w:rsidRDefault="00791403" w:rsidP="00791403">
      <w:pPr>
        <w:numPr>
          <w:ilvl w:val="1"/>
          <w:numId w:val="6"/>
        </w:numPr>
        <w:tabs>
          <w:tab w:val="num" w:pos="567"/>
        </w:tabs>
        <w:spacing w:after="120"/>
        <w:ind w:left="567" w:hanging="567"/>
        <w:jc w:val="both"/>
      </w:pPr>
      <w:r w:rsidRPr="00FD1A9E">
        <w:t>Pasūtītājam ir tiesības atkāpties no līguma vismaz šādos gadījumos:</w:t>
      </w:r>
    </w:p>
    <w:p w14:paraId="2376AEF0" w14:textId="77777777" w:rsidR="00791403" w:rsidRPr="00FD1A9E" w:rsidRDefault="00791403" w:rsidP="00791403">
      <w:pPr>
        <w:numPr>
          <w:ilvl w:val="2"/>
          <w:numId w:val="6"/>
        </w:numPr>
        <w:tabs>
          <w:tab w:val="clear" w:pos="1440"/>
          <w:tab w:val="num" w:pos="1276"/>
        </w:tabs>
        <w:spacing w:after="120"/>
        <w:ind w:left="1276" w:hanging="709"/>
        <w:jc w:val="both"/>
        <w:rPr>
          <w:shd w:val="clear" w:color="auto" w:fill="F1F1F1"/>
        </w:rPr>
      </w:pPr>
      <w:r w:rsidRPr="00FD1A9E">
        <w:t xml:space="preserve">Izpildītājs ir būtiski (vairāk par 10 darba dienām) nokavējis pakalpojuma izpildes termiņu un termiņa kavējumā nav vainojams pats </w:t>
      </w:r>
      <w:r>
        <w:t>P</w:t>
      </w:r>
      <w:r w:rsidRPr="00FD1A9E">
        <w:t>asūtītājs</w:t>
      </w:r>
      <w:r>
        <w:t>;</w:t>
      </w:r>
      <w:r w:rsidRPr="00FD1A9E">
        <w:rPr>
          <w:shd w:val="clear" w:color="auto" w:fill="F1F1F1"/>
        </w:rPr>
        <w:t xml:space="preserve"> </w:t>
      </w:r>
    </w:p>
    <w:p w14:paraId="1B21F45F" w14:textId="77777777" w:rsidR="00791403" w:rsidRPr="00FD1A9E" w:rsidRDefault="00791403" w:rsidP="00791403">
      <w:pPr>
        <w:numPr>
          <w:ilvl w:val="2"/>
          <w:numId w:val="6"/>
        </w:numPr>
        <w:tabs>
          <w:tab w:val="clear" w:pos="1440"/>
          <w:tab w:val="num" w:pos="1276"/>
        </w:tabs>
        <w:spacing w:after="120"/>
        <w:ind w:left="1276" w:hanging="709"/>
        <w:jc w:val="both"/>
        <w:rPr>
          <w:shd w:val="clear" w:color="auto" w:fill="F1F1F1"/>
        </w:rPr>
      </w:pPr>
      <w:r w:rsidRPr="00FD1A9E">
        <w:t xml:space="preserve">izpildījums neatbilst </w:t>
      </w:r>
      <w:r>
        <w:t>L</w:t>
      </w:r>
      <w:r w:rsidRPr="00FD1A9E">
        <w:t xml:space="preserve">īgumam, šī neatbilstība nav vai nevar tikt novērsta </w:t>
      </w:r>
      <w:r>
        <w:t>L</w:t>
      </w:r>
      <w:r w:rsidRPr="00FD1A9E">
        <w:t xml:space="preserve">īgumā paredzētajā termiņā un neatbilstībā nav vainojams pats </w:t>
      </w:r>
      <w:r>
        <w:t>P</w:t>
      </w:r>
      <w:r w:rsidRPr="00FD1A9E">
        <w:t>asūtītājs;</w:t>
      </w:r>
    </w:p>
    <w:p w14:paraId="00A8A96C" w14:textId="77777777" w:rsidR="00791403" w:rsidRPr="00FD1A9E" w:rsidRDefault="00791403" w:rsidP="00791403">
      <w:pPr>
        <w:numPr>
          <w:ilvl w:val="2"/>
          <w:numId w:val="6"/>
        </w:numPr>
        <w:tabs>
          <w:tab w:val="clear" w:pos="1440"/>
          <w:tab w:val="num" w:pos="1276"/>
        </w:tabs>
        <w:spacing w:after="120"/>
        <w:ind w:left="1276" w:hanging="709"/>
        <w:jc w:val="both"/>
        <w:rPr>
          <w:shd w:val="clear" w:color="auto" w:fill="F1F1F1"/>
        </w:rPr>
      </w:pPr>
      <w:r w:rsidRPr="00FD1A9E">
        <w:t xml:space="preserve">Izpildītājs </w:t>
      </w:r>
      <w:r>
        <w:t>L</w:t>
      </w:r>
      <w:r w:rsidRPr="00FD1A9E">
        <w:t xml:space="preserve">īguma noslēgšanas vai </w:t>
      </w:r>
      <w:r>
        <w:t>L</w:t>
      </w:r>
      <w:r w:rsidRPr="00FD1A9E">
        <w:t>īguma izpildes laikā sniedzis nepatiesas ziņas vai apliecinājumus;</w:t>
      </w:r>
    </w:p>
    <w:p w14:paraId="61783D98" w14:textId="77777777" w:rsidR="00791403" w:rsidRPr="00FD1A9E" w:rsidRDefault="00791403" w:rsidP="00791403">
      <w:pPr>
        <w:numPr>
          <w:ilvl w:val="2"/>
          <w:numId w:val="6"/>
        </w:numPr>
        <w:tabs>
          <w:tab w:val="clear" w:pos="1440"/>
          <w:tab w:val="num" w:pos="1276"/>
        </w:tabs>
        <w:spacing w:after="120"/>
        <w:ind w:left="1276" w:hanging="709"/>
        <w:jc w:val="both"/>
        <w:rPr>
          <w:shd w:val="clear" w:color="auto" w:fill="F1F1F1"/>
        </w:rPr>
      </w:pPr>
      <w:r w:rsidRPr="00FD1A9E">
        <w:lastRenderedPageBreak/>
        <w:t xml:space="preserve">piegādātājs </w:t>
      </w:r>
      <w:r>
        <w:t>L</w:t>
      </w:r>
      <w:r w:rsidRPr="00FD1A9E">
        <w:t xml:space="preserve">īguma noslēgšanas vai </w:t>
      </w:r>
      <w:r>
        <w:t>L</w:t>
      </w:r>
      <w:r w:rsidRPr="00FD1A9E">
        <w:t xml:space="preserve">īguma izpildes laikā pārkāpis normatīvo aktu attiecībā uz </w:t>
      </w:r>
      <w:r>
        <w:t>L</w:t>
      </w:r>
      <w:r w:rsidRPr="00FD1A9E">
        <w:t>īguma slēgšanu vai izpildi;</w:t>
      </w:r>
    </w:p>
    <w:p w14:paraId="5CDFD43F" w14:textId="77777777" w:rsidR="00791403" w:rsidRPr="00FD1A9E" w:rsidRDefault="00791403" w:rsidP="00791403">
      <w:pPr>
        <w:numPr>
          <w:ilvl w:val="2"/>
          <w:numId w:val="6"/>
        </w:numPr>
        <w:tabs>
          <w:tab w:val="clear" w:pos="1440"/>
          <w:tab w:val="num" w:pos="1276"/>
        </w:tabs>
        <w:spacing w:after="120"/>
        <w:ind w:left="1276" w:hanging="709"/>
        <w:jc w:val="both"/>
        <w:rPr>
          <w:shd w:val="clear" w:color="auto" w:fill="F1F1F1"/>
        </w:rPr>
      </w:pPr>
      <w:r w:rsidRPr="00FD1A9E">
        <w:t xml:space="preserve">ir pasludināts </w:t>
      </w:r>
      <w:r>
        <w:t>Izpildītāja</w:t>
      </w:r>
      <w:r w:rsidRPr="00FD1A9E">
        <w:t xml:space="preserve"> maksātnespējas process vai iestājušies citi apstākļi, kas liedz vai liegs </w:t>
      </w:r>
      <w:r>
        <w:t>Izpildītājam</w:t>
      </w:r>
      <w:r w:rsidRPr="00FD1A9E">
        <w:t xml:space="preserve"> turpināt līguma izpildi saskaņā ar līguma noteikumiem vai kas negatīvi ietekmē pasūtītāja tiesības, kuras izriet no līguma;</w:t>
      </w:r>
    </w:p>
    <w:p w14:paraId="11DE6D00" w14:textId="77777777" w:rsidR="00791403" w:rsidRPr="00FD1A9E" w:rsidRDefault="00791403" w:rsidP="00791403">
      <w:pPr>
        <w:numPr>
          <w:ilvl w:val="2"/>
          <w:numId w:val="6"/>
        </w:numPr>
        <w:tabs>
          <w:tab w:val="clear" w:pos="1440"/>
          <w:tab w:val="num" w:pos="1276"/>
        </w:tabs>
        <w:spacing w:after="120"/>
        <w:ind w:left="1276" w:hanging="709"/>
        <w:jc w:val="both"/>
        <w:rPr>
          <w:shd w:val="clear" w:color="auto" w:fill="F1F1F1"/>
        </w:rPr>
      </w:pPr>
      <w:r>
        <w:t xml:space="preserve">Izpildītājs </w:t>
      </w:r>
      <w:r w:rsidRPr="00FD1A9E">
        <w:t>pārkāpj vai nepilda citu būtisku līgumā paredzētu pienākumu;</w:t>
      </w:r>
    </w:p>
    <w:p w14:paraId="1D0852FF" w14:textId="77777777" w:rsidR="00791403" w:rsidRPr="00FD1A9E" w:rsidRDefault="00791403" w:rsidP="00791403">
      <w:pPr>
        <w:numPr>
          <w:ilvl w:val="2"/>
          <w:numId w:val="6"/>
        </w:numPr>
        <w:tabs>
          <w:tab w:val="clear" w:pos="1440"/>
          <w:tab w:val="num" w:pos="1276"/>
        </w:tabs>
        <w:spacing w:after="120"/>
        <w:ind w:left="1276" w:hanging="709"/>
        <w:jc w:val="both"/>
        <w:rPr>
          <w:shd w:val="clear" w:color="auto" w:fill="F1F1F1"/>
        </w:rPr>
      </w:pPr>
      <w:r>
        <w:t xml:space="preserve">Izpildītājs </w:t>
      </w:r>
      <w:r w:rsidRPr="00FD1A9E">
        <w:t xml:space="preserve"> </w:t>
      </w:r>
      <w:r>
        <w:t>P</w:t>
      </w:r>
      <w:r w:rsidRPr="00FD1A9E">
        <w:t>asūtītājam nodarījis zaudējumus;</w:t>
      </w:r>
    </w:p>
    <w:p w14:paraId="6364CABD" w14:textId="77777777" w:rsidR="00791403" w:rsidRPr="00FD1A9E" w:rsidRDefault="00791403" w:rsidP="00791403">
      <w:pPr>
        <w:numPr>
          <w:ilvl w:val="2"/>
          <w:numId w:val="6"/>
        </w:numPr>
        <w:tabs>
          <w:tab w:val="clear" w:pos="1440"/>
          <w:tab w:val="num" w:pos="1276"/>
        </w:tabs>
        <w:spacing w:after="120"/>
        <w:ind w:left="1276" w:hanging="709"/>
        <w:jc w:val="both"/>
        <w:rPr>
          <w:shd w:val="clear" w:color="auto" w:fill="F1F1F1"/>
        </w:rPr>
      </w:pPr>
      <w:r w:rsidRPr="00FD1A9E">
        <w:t xml:space="preserve">ārvalstu finanšu instrumenta vadībā iesaistīta iestāde ir noteikusi ārvalstu finanšu instrumenta finansēta projekta izmaksu korekciju 25 % vai lielākā apmērā no līgumcenas, un minētā korekcija izriet no </w:t>
      </w:r>
      <w:r>
        <w:t xml:space="preserve">Izpildītāja </w:t>
      </w:r>
      <w:r w:rsidRPr="00FD1A9E">
        <w:t xml:space="preserve"> pieļauta </w:t>
      </w:r>
      <w:r>
        <w:t>L</w:t>
      </w:r>
      <w:r w:rsidRPr="00FD1A9E">
        <w:t>īguma pārkāpuma;</w:t>
      </w:r>
    </w:p>
    <w:p w14:paraId="2CC2A727" w14:textId="77777777" w:rsidR="00791403" w:rsidRPr="00FD1A9E" w:rsidRDefault="00791403" w:rsidP="00791403">
      <w:pPr>
        <w:numPr>
          <w:ilvl w:val="2"/>
          <w:numId w:val="6"/>
        </w:numPr>
        <w:tabs>
          <w:tab w:val="clear" w:pos="1440"/>
        </w:tabs>
        <w:spacing w:after="120"/>
        <w:ind w:left="1276" w:hanging="709"/>
        <w:jc w:val="both"/>
        <w:rPr>
          <w:shd w:val="clear" w:color="auto" w:fill="F1F1F1"/>
        </w:rPr>
      </w:pPr>
      <w:r>
        <w:t xml:space="preserve">Izpildītājs </w:t>
      </w:r>
      <w:r w:rsidRPr="00FD1A9E">
        <w:t xml:space="preserve">piegādātājs ir patvaļīgi pārtraucis </w:t>
      </w:r>
      <w:r>
        <w:t>L</w:t>
      </w:r>
      <w:r w:rsidRPr="00FD1A9E">
        <w:t xml:space="preserve">īguma izpildi, tai skaitā nav sasniedzams juridiskajā adresē </w:t>
      </w:r>
      <w:r>
        <w:t xml:space="preserve">/ </w:t>
      </w:r>
      <w:r w:rsidRPr="00FD1A9E">
        <w:t>deklarētajā dzīvesvietas adresē;</w:t>
      </w:r>
    </w:p>
    <w:p w14:paraId="42934BA0" w14:textId="77777777" w:rsidR="00791403" w:rsidRPr="00FD1A9E" w:rsidRDefault="00791403" w:rsidP="00791403">
      <w:pPr>
        <w:numPr>
          <w:ilvl w:val="2"/>
          <w:numId w:val="6"/>
        </w:numPr>
        <w:tabs>
          <w:tab w:val="clear" w:pos="1440"/>
        </w:tabs>
        <w:spacing w:after="120"/>
        <w:ind w:left="1418" w:hanging="851"/>
        <w:jc w:val="both"/>
        <w:rPr>
          <w:shd w:val="clear" w:color="auto" w:fill="F1F1F1"/>
        </w:rPr>
      </w:pPr>
      <w:r w:rsidRPr="00FD1A9E">
        <w:t>citos līgumā noteiktajos gadījumos;</w:t>
      </w:r>
    </w:p>
    <w:p w14:paraId="27C90567" w14:textId="77777777" w:rsidR="00791403" w:rsidRPr="00FD1A9E" w:rsidRDefault="00791403" w:rsidP="00791403">
      <w:pPr>
        <w:numPr>
          <w:ilvl w:val="2"/>
          <w:numId w:val="6"/>
        </w:numPr>
        <w:tabs>
          <w:tab w:val="clear" w:pos="1440"/>
        </w:tabs>
        <w:spacing w:after="120"/>
        <w:ind w:left="1418" w:hanging="851"/>
        <w:jc w:val="both"/>
        <w:rPr>
          <w:shd w:val="clear" w:color="auto" w:fill="F1F1F1"/>
        </w:rPr>
      </w:pPr>
      <w:r w:rsidRPr="00FD1A9E">
        <w:t>ārējā normatīvajā aktā noteiktajos gadījumos.</w:t>
      </w:r>
    </w:p>
    <w:p w14:paraId="65E116CF" w14:textId="77777777" w:rsidR="00791403" w:rsidRPr="00B5420D" w:rsidRDefault="00791403" w:rsidP="00154B85">
      <w:pPr>
        <w:numPr>
          <w:ilvl w:val="0"/>
          <w:numId w:val="37"/>
        </w:numPr>
        <w:spacing w:before="360" w:after="120"/>
        <w:ind w:left="357" w:hanging="357"/>
        <w:jc w:val="center"/>
        <w:rPr>
          <w:b/>
        </w:rPr>
      </w:pPr>
      <w:r w:rsidRPr="00B5420D">
        <w:rPr>
          <w:b/>
        </w:rPr>
        <w:t>Līguma izpildes apturēšana uz laiku</w:t>
      </w:r>
    </w:p>
    <w:p w14:paraId="0734ED9A" w14:textId="77777777" w:rsidR="00791403" w:rsidRPr="00B5420D" w:rsidRDefault="00791403" w:rsidP="00154B85">
      <w:pPr>
        <w:numPr>
          <w:ilvl w:val="1"/>
          <w:numId w:val="37"/>
        </w:numPr>
        <w:spacing w:after="120"/>
        <w:ind w:left="567" w:hanging="567"/>
        <w:jc w:val="both"/>
      </w:pPr>
      <w:r w:rsidRPr="00B5420D">
        <w:t>Lai novērstu neatbilstoši veiktu izmaksu risku Ārvalstu finanšu instrumenta finansētā projektā, Pasūtītājam ir tiesības apturēt līguma izpildi uz laiku šādos gadījumos:</w:t>
      </w:r>
    </w:p>
    <w:p w14:paraId="148BDDBA" w14:textId="77777777" w:rsidR="00791403" w:rsidRPr="00B5420D" w:rsidRDefault="00791403" w:rsidP="00154B85">
      <w:pPr>
        <w:numPr>
          <w:ilvl w:val="2"/>
          <w:numId w:val="37"/>
        </w:numPr>
        <w:tabs>
          <w:tab w:val="num" w:pos="8092"/>
        </w:tabs>
        <w:spacing w:after="120"/>
        <w:ind w:left="1276" w:hanging="709"/>
        <w:jc w:val="both"/>
      </w:pPr>
      <w:r w:rsidRPr="00B5420D">
        <w:t>ja Ministru kabinetā ir ierosināta Ārvalstu finanšu instrumenta plānošanas perioda prioritāšu un aktivitāšu pārskatīšana, kā rezultātā pasūtītājam var tikt samazināts vai atsaukts Ārvalstu finanšu instrumenta finansējums, ko Pasūtītājs bija paredzējis izmantot līgumā paredzēto maksājuma saistību segšanai;</w:t>
      </w:r>
    </w:p>
    <w:p w14:paraId="54C5E590" w14:textId="77777777" w:rsidR="00791403" w:rsidRPr="00B5420D" w:rsidRDefault="00791403" w:rsidP="00154B85">
      <w:pPr>
        <w:numPr>
          <w:ilvl w:val="2"/>
          <w:numId w:val="37"/>
        </w:numPr>
        <w:tabs>
          <w:tab w:val="num" w:pos="8092"/>
        </w:tabs>
        <w:spacing w:after="120"/>
        <w:ind w:left="1276" w:hanging="709"/>
        <w:jc w:val="both"/>
      </w:pPr>
      <w:r w:rsidRPr="00B5420D">
        <w:t>pēc Ārvalstu finanšu instrumenta vadībā iesaistītas iestādes vai Ministru kabineta lēmuma.</w:t>
      </w:r>
    </w:p>
    <w:p w14:paraId="4704999B" w14:textId="77777777" w:rsidR="00791403" w:rsidRPr="00B5420D" w:rsidRDefault="00791403" w:rsidP="00154B85">
      <w:pPr>
        <w:numPr>
          <w:ilvl w:val="0"/>
          <w:numId w:val="37"/>
        </w:numPr>
        <w:spacing w:before="360" w:after="120"/>
        <w:ind w:left="357" w:hanging="357"/>
        <w:jc w:val="center"/>
        <w:rPr>
          <w:b/>
        </w:rPr>
      </w:pPr>
      <w:r w:rsidRPr="00B5420D">
        <w:rPr>
          <w:b/>
        </w:rPr>
        <w:t>Nepārvarama vara</w:t>
      </w:r>
    </w:p>
    <w:p w14:paraId="1685B66A" w14:textId="77777777" w:rsidR="00791403" w:rsidRPr="00B5420D" w:rsidRDefault="00791403" w:rsidP="00154B85">
      <w:pPr>
        <w:numPr>
          <w:ilvl w:val="1"/>
          <w:numId w:val="37"/>
        </w:numPr>
        <w:spacing w:after="120"/>
        <w:ind w:left="567" w:hanging="567"/>
        <w:jc w:val="both"/>
      </w:pPr>
      <w:r w:rsidRPr="00B5420D">
        <w:t xml:space="preserve">Nepārvarama vara nozīmē jebkādu neparedzamu ārkārtas situāciju vai notikumu, kas ir ārpus pušu kontroles un nav radušies to kļūdas vai nevērīgas rīcības rezultātā, kas kavē vienu no pusēm veikt kādu no tās Līgumā noteiktajiem pienākumiem un no kuriem nav bijis iespējams izvairīties, veicot pienācīgus piesardzības pasākumus. </w:t>
      </w:r>
    </w:p>
    <w:p w14:paraId="22B3B197" w14:textId="77777777" w:rsidR="00791403" w:rsidRPr="00B5420D" w:rsidRDefault="00791403" w:rsidP="00154B85">
      <w:pPr>
        <w:numPr>
          <w:ilvl w:val="1"/>
          <w:numId w:val="37"/>
        </w:numPr>
        <w:ind w:left="567" w:hanging="567"/>
        <w:jc w:val="both"/>
      </w:pPr>
      <w:r w:rsidRPr="00B5420D">
        <w:t>Līgumā par nepārvaramas varas apstākļiem atzīst notikumu:</w:t>
      </w:r>
    </w:p>
    <w:p w14:paraId="62B0A05B" w14:textId="77777777" w:rsidR="00791403" w:rsidRPr="00B5420D" w:rsidRDefault="00791403" w:rsidP="005C10AD">
      <w:pPr>
        <w:numPr>
          <w:ilvl w:val="2"/>
          <w:numId w:val="37"/>
        </w:numPr>
        <w:tabs>
          <w:tab w:val="num" w:pos="8092"/>
        </w:tabs>
        <w:ind w:left="1276" w:hanging="709"/>
        <w:jc w:val="both"/>
      </w:pPr>
      <w:r w:rsidRPr="00B5420D">
        <w:t>no kura nav iespējams izvairīties un kura sekas nav iespējams pārvarēt;</w:t>
      </w:r>
    </w:p>
    <w:p w14:paraId="2D04AD3C" w14:textId="77777777" w:rsidR="00791403" w:rsidRPr="00B5420D" w:rsidRDefault="00791403" w:rsidP="005C10AD">
      <w:pPr>
        <w:numPr>
          <w:ilvl w:val="2"/>
          <w:numId w:val="37"/>
        </w:numPr>
        <w:tabs>
          <w:tab w:val="num" w:pos="8092"/>
        </w:tabs>
        <w:ind w:left="1276" w:hanging="709"/>
        <w:jc w:val="both"/>
      </w:pPr>
      <w:r w:rsidRPr="00B5420D">
        <w:t>kuru līguma slēgšanas brīdī nebija iespējams paredzēt;</w:t>
      </w:r>
    </w:p>
    <w:p w14:paraId="27769909" w14:textId="77777777" w:rsidR="00791403" w:rsidRPr="00B5420D" w:rsidRDefault="00791403" w:rsidP="005C10AD">
      <w:pPr>
        <w:numPr>
          <w:ilvl w:val="2"/>
          <w:numId w:val="37"/>
        </w:numPr>
        <w:tabs>
          <w:tab w:val="num" w:pos="8092"/>
        </w:tabs>
        <w:ind w:left="1276" w:hanging="709"/>
        <w:jc w:val="both"/>
      </w:pPr>
      <w:r w:rsidRPr="00B5420D">
        <w:t>kas nav radies puses vai tās kontrolē esošas personas rīcības dēļ;</w:t>
      </w:r>
    </w:p>
    <w:p w14:paraId="0BD9B7A1" w14:textId="77777777" w:rsidR="00791403" w:rsidRPr="00B5420D" w:rsidRDefault="00791403" w:rsidP="00154B85">
      <w:pPr>
        <w:numPr>
          <w:ilvl w:val="2"/>
          <w:numId w:val="37"/>
        </w:numPr>
        <w:tabs>
          <w:tab w:val="num" w:pos="8092"/>
        </w:tabs>
        <w:spacing w:after="120"/>
        <w:ind w:left="1276" w:hanging="709"/>
        <w:jc w:val="both"/>
      </w:pPr>
      <w:r w:rsidRPr="00B5420D">
        <w:t>kas padara saistību izpildi ne tikai apgrūtinošu, bet neiespējamu.</w:t>
      </w:r>
    </w:p>
    <w:p w14:paraId="3A66484C" w14:textId="77777777" w:rsidR="00791403" w:rsidRPr="00B5420D" w:rsidRDefault="00791403" w:rsidP="00154B85">
      <w:pPr>
        <w:numPr>
          <w:ilvl w:val="1"/>
          <w:numId w:val="37"/>
        </w:numPr>
        <w:spacing w:before="240" w:after="120"/>
        <w:ind w:left="567" w:hanging="567"/>
        <w:jc w:val="both"/>
      </w:pPr>
      <w:r w:rsidRPr="00B5420D">
        <w:t>Nepārvarama vara Līguma izpildē ir arī ar normatīvu aktu noteikta maksājumu aizkavēšana</w:t>
      </w:r>
      <w:r>
        <w:t xml:space="preserve"> Pasūtītājam</w:t>
      </w:r>
      <w:r w:rsidRPr="00B5420D">
        <w:t>. Puse, kura nav spējusi pildīt savas saistības, par nepārvaramas varas apstākļiem nevar minēt iekārtu vai materiālu defektus vai to piegādes kavējumus (ja vien minētās problēmas neizriet tieši no nepārvaramas varas), darba strīdus, streikus vai politisko situāciju.</w:t>
      </w:r>
    </w:p>
    <w:p w14:paraId="00F056EB" w14:textId="77777777" w:rsidR="00791403" w:rsidRPr="00B5420D" w:rsidRDefault="00791403" w:rsidP="00154B85">
      <w:pPr>
        <w:numPr>
          <w:ilvl w:val="1"/>
          <w:numId w:val="37"/>
        </w:numPr>
        <w:spacing w:after="120"/>
        <w:ind w:left="567" w:hanging="567"/>
        <w:jc w:val="both"/>
      </w:pPr>
      <w:r w:rsidRPr="00B5420D">
        <w:t>Ja viena no pusēm saskaras ar nepārvaramas varas apstākļiem, tā nekavējoties, bet ne vēlāk kā 3 (trīs) darba dienu laikā, par to paziņo otrai pusei un norāda radušos apstākļu raksturu, iespējamo ilgumu un paredzamās sekas.</w:t>
      </w:r>
    </w:p>
    <w:p w14:paraId="1F43178A" w14:textId="77777777" w:rsidR="00791403" w:rsidRPr="00B5420D" w:rsidRDefault="00791403" w:rsidP="00154B85">
      <w:pPr>
        <w:numPr>
          <w:ilvl w:val="1"/>
          <w:numId w:val="37"/>
        </w:numPr>
        <w:spacing w:after="120"/>
        <w:ind w:left="567" w:hanging="567"/>
        <w:jc w:val="both"/>
      </w:pPr>
      <w:r w:rsidRPr="00B5420D">
        <w:lastRenderedPageBreak/>
        <w:t xml:space="preserve">Nevienu no pusēm nevar vainot par tās līgumsaistību nepildīšanu, ja to izpildi kavē nepārvaramas varas apstākļi. Puses veic nepieciešamos pasākumus, lai līdz minimumam samazinātu </w:t>
      </w:r>
      <w:r w:rsidRPr="00B5420D">
        <w:rPr>
          <w:color w:val="000000"/>
        </w:rPr>
        <w:t xml:space="preserve">radītos zaudējumus, kas izriet </w:t>
      </w:r>
      <w:r w:rsidRPr="00B5420D">
        <w:t>no nepārvaramas varas. Ja nepārvaramas varas gadījumā pusēm bija iespējams veikt pasākumus zaudējumu samazināšanai, bet tās tos neveica, tad vainīgajai pusei ir jāatlīdzina otrai pusei radītie zaudējumi.</w:t>
      </w:r>
    </w:p>
    <w:p w14:paraId="6BEADC61" w14:textId="77777777" w:rsidR="00791403" w:rsidRPr="00B5420D" w:rsidRDefault="00791403" w:rsidP="00154B85">
      <w:pPr>
        <w:numPr>
          <w:ilvl w:val="1"/>
          <w:numId w:val="37"/>
        </w:numPr>
        <w:spacing w:before="120" w:after="60"/>
        <w:ind w:left="567" w:hanging="567"/>
        <w:jc w:val="both"/>
      </w:pPr>
      <w:r w:rsidRPr="00B5420D">
        <w:t xml:space="preserve">Nepārvaramas varas gadījumā līgumā noteiktais samaksas termiņš, neveicot nokavējuma procentu un līgumsoda aprēķinu, tiek pagarināts attiecīgi par tādu laika periodu, par kādu šie nepārvaramas varas apstākļi ir aizkavējuši līguma izpildi, bet ne ilgāk par 30 (trīsdesmit) kalendārajām dienām. Ja nepārvaramas varas apstākļi turpinās ilgāk nekā 30 (trīsdesmit) kalendārās dienas, katra no pusēm ir tiesīga vienpusēji atkāpties no līguma, par to </w:t>
      </w:r>
      <w:proofErr w:type="spellStart"/>
      <w:r w:rsidRPr="00B5420D">
        <w:t>rakstveidā</w:t>
      </w:r>
      <w:proofErr w:type="spellEnd"/>
      <w:r w:rsidRPr="00B5420D">
        <w:t xml:space="preserve"> brīdinot otru pusi 5 (piecas) darba dienas iepriekš.</w:t>
      </w:r>
    </w:p>
    <w:p w14:paraId="2C155303" w14:textId="77777777" w:rsidR="00791403" w:rsidRPr="00B5420D" w:rsidRDefault="00791403" w:rsidP="00154B85">
      <w:pPr>
        <w:numPr>
          <w:ilvl w:val="0"/>
          <w:numId w:val="37"/>
        </w:numPr>
        <w:spacing w:before="360" w:after="120"/>
        <w:ind w:left="357" w:hanging="357"/>
        <w:jc w:val="center"/>
        <w:rPr>
          <w:b/>
        </w:rPr>
      </w:pPr>
      <w:r w:rsidRPr="00B5420D">
        <w:rPr>
          <w:b/>
        </w:rPr>
        <w:t>Strīdu atrisināšana</w:t>
      </w:r>
    </w:p>
    <w:p w14:paraId="491E6D2F" w14:textId="77777777" w:rsidR="00791403" w:rsidRPr="00B5420D" w:rsidRDefault="00791403" w:rsidP="00154B85">
      <w:pPr>
        <w:numPr>
          <w:ilvl w:val="1"/>
          <w:numId w:val="37"/>
        </w:numPr>
        <w:tabs>
          <w:tab w:val="num" w:pos="567"/>
        </w:tabs>
        <w:spacing w:after="120"/>
        <w:ind w:left="567" w:hanging="567"/>
        <w:jc w:val="both"/>
      </w:pPr>
      <w:r w:rsidRPr="00B5420D">
        <w:t>Līgums sastādīts un tiek juridiski interpretēts saskaņā ar Latvijas Republikā spēkā esošajiem normatīvajiem aktiem.</w:t>
      </w:r>
    </w:p>
    <w:p w14:paraId="2F4F8EC6" w14:textId="77777777" w:rsidR="00791403" w:rsidRPr="00B5420D" w:rsidRDefault="00791403" w:rsidP="00154B85">
      <w:pPr>
        <w:numPr>
          <w:ilvl w:val="1"/>
          <w:numId w:val="37"/>
        </w:numPr>
        <w:tabs>
          <w:tab w:val="num" w:pos="567"/>
        </w:tabs>
        <w:spacing w:before="120" w:after="60"/>
        <w:ind w:left="567" w:hanging="567"/>
        <w:jc w:val="both"/>
      </w:pPr>
      <w:r w:rsidRPr="00B5420D">
        <w:t>Visi strīdi un domstarpības, kas varētu rasties starp Pusēm līguma izpildes rezultātā, tiek risināti sarunu ceļā. Ja savstarpēja vienošanās netiek panākta, Pusēm ir tiesības griezties Latvijas Republikas tiesā Latvijas Republikas normatīvajos aktos noteiktajā kārtībā.</w:t>
      </w:r>
    </w:p>
    <w:p w14:paraId="1A250E95" w14:textId="77777777" w:rsidR="00791403" w:rsidRPr="00B5420D" w:rsidRDefault="00791403" w:rsidP="00154B85">
      <w:pPr>
        <w:numPr>
          <w:ilvl w:val="0"/>
          <w:numId w:val="37"/>
        </w:numPr>
        <w:spacing w:before="360" w:after="120"/>
        <w:ind w:left="357" w:hanging="357"/>
        <w:jc w:val="center"/>
        <w:rPr>
          <w:b/>
        </w:rPr>
      </w:pPr>
      <w:r w:rsidRPr="00B5420D">
        <w:rPr>
          <w:b/>
        </w:rPr>
        <w:t>Līguma grozīšana</w:t>
      </w:r>
    </w:p>
    <w:p w14:paraId="1AAD3D01" w14:textId="77777777" w:rsidR="00791403" w:rsidRPr="00B5420D" w:rsidRDefault="00791403" w:rsidP="00154B85">
      <w:pPr>
        <w:numPr>
          <w:ilvl w:val="1"/>
          <w:numId w:val="37"/>
        </w:numPr>
        <w:tabs>
          <w:tab w:val="num" w:pos="567"/>
        </w:tabs>
        <w:spacing w:before="120" w:after="60"/>
        <w:ind w:left="567" w:hanging="567"/>
        <w:jc w:val="both"/>
      </w:pPr>
      <w:r w:rsidRPr="00B5420D">
        <w:t xml:space="preserve">Līgumu groza tikai ar </w:t>
      </w:r>
      <w:r>
        <w:t xml:space="preserve">Pušu </w:t>
      </w:r>
      <w:r w:rsidRPr="00B5420D">
        <w:t xml:space="preserve"> rakstisku vienošanos, kas noformēta kā līguma grozījumu dokuments. Visi līguma grozījumi tiek numurēti.  </w:t>
      </w:r>
    </w:p>
    <w:p w14:paraId="0309FECC" w14:textId="77777777" w:rsidR="00791403" w:rsidRPr="00B5420D" w:rsidRDefault="00791403" w:rsidP="00154B85">
      <w:pPr>
        <w:numPr>
          <w:ilvl w:val="0"/>
          <w:numId w:val="37"/>
        </w:numPr>
        <w:spacing w:before="360" w:after="120"/>
        <w:ind w:left="357" w:hanging="357"/>
        <w:jc w:val="center"/>
        <w:rPr>
          <w:b/>
        </w:rPr>
      </w:pPr>
      <w:r w:rsidRPr="00B5420D">
        <w:rPr>
          <w:b/>
        </w:rPr>
        <w:t>Noslēguma noteikumi</w:t>
      </w:r>
    </w:p>
    <w:p w14:paraId="31808AC3" w14:textId="24A7055C" w:rsidR="00791403" w:rsidRPr="00203D15" w:rsidRDefault="00791403" w:rsidP="00154B85">
      <w:pPr>
        <w:numPr>
          <w:ilvl w:val="1"/>
          <w:numId w:val="37"/>
        </w:numPr>
        <w:tabs>
          <w:tab w:val="num" w:pos="567"/>
        </w:tabs>
        <w:spacing w:after="120"/>
        <w:ind w:left="567" w:hanging="567"/>
        <w:jc w:val="both"/>
      </w:pPr>
      <w:r w:rsidRPr="00203D15">
        <w:t>Līgums stājas spēkā pēc tā abpusējas parakstīšanas un ir spēkā ne ilgāk kā līdz 2022.gada 3</w:t>
      </w:r>
      <w:r w:rsidR="00D00548">
        <w:t>1</w:t>
      </w:r>
      <w:r w:rsidRPr="00203D15">
        <w:t>. decembrim.</w:t>
      </w:r>
    </w:p>
    <w:p w14:paraId="2B582C97" w14:textId="77777777" w:rsidR="00791403" w:rsidRPr="00B5420D" w:rsidRDefault="00791403" w:rsidP="00154B85">
      <w:pPr>
        <w:numPr>
          <w:ilvl w:val="1"/>
          <w:numId w:val="37"/>
        </w:numPr>
        <w:tabs>
          <w:tab w:val="num" w:pos="567"/>
          <w:tab w:val="num" w:pos="840"/>
        </w:tabs>
        <w:spacing w:after="120"/>
        <w:ind w:left="567" w:hanging="567"/>
        <w:jc w:val="both"/>
      </w:pPr>
      <w:r w:rsidRPr="00B5420D">
        <w:t>Ja kāds no šī Līguma nosacījumiem zaudē spēku normatīvo aktu grozījumu gadījumā, Līgums nezaudē spēku tā pārējos punktos, un šajā gadījumā Puses piemēro līgumu atbilstoši spēkā esošajiem normatīvajiem aktiem.</w:t>
      </w:r>
    </w:p>
    <w:p w14:paraId="70B36DDA" w14:textId="77777777" w:rsidR="00791403" w:rsidRPr="00FD1A9E" w:rsidRDefault="00791403" w:rsidP="00154B85">
      <w:pPr>
        <w:numPr>
          <w:ilvl w:val="1"/>
          <w:numId w:val="37"/>
        </w:numPr>
        <w:tabs>
          <w:tab w:val="num" w:pos="567"/>
          <w:tab w:val="num" w:pos="840"/>
        </w:tabs>
        <w:spacing w:after="120"/>
        <w:ind w:left="567" w:hanging="567"/>
        <w:jc w:val="both"/>
      </w:pPr>
      <w:r w:rsidRPr="00FD1A9E">
        <w:t>Ja kādai no Pusēm tiek mainīti rekvizīti, tad Puse nekavējoties rakstiski paziņo par to otrai Pusei. Ja Puse neizpilda šī apakšpunkta nosacījumus, uzskatāms, ka otra Puse ir pilnībā izpildījusi savas saistības, lietojot šajā līgumā esošo informāciju par otru Pusi.</w:t>
      </w:r>
    </w:p>
    <w:p w14:paraId="2E8A2B99" w14:textId="77777777" w:rsidR="00791403" w:rsidRPr="00FD1A9E" w:rsidRDefault="00791403" w:rsidP="00154B85">
      <w:pPr>
        <w:numPr>
          <w:ilvl w:val="1"/>
          <w:numId w:val="37"/>
        </w:numPr>
        <w:tabs>
          <w:tab w:val="num" w:pos="567"/>
          <w:tab w:val="num" w:pos="840"/>
        </w:tabs>
        <w:spacing w:after="120"/>
        <w:ind w:left="567" w:hanging="567"/>
        <w:jc w:val="both"/>
      </w:pPr>
      <w:r w:rsidRPr="00FD1A9E">
        <w:t xml:space="preserve">Līgumā </w:t>
      </w:r>
      <w:proofErr w:type="spellStart"/>
      <w:r w:rsidRPr="00FD1A9E">
        <w:t>neizdevīgums</w:t>
      </w:r>
      <w:proofErr w:type="spellEnd"/>
      <w:r w:rsidRPr="00FD1A9E">
        <w:t xml:space="preserve">, pārmērīgi zaudējumi, būtiskas nelabvēlīgas izmaiņas materiālu, iekārtu, darbaspēka un citā tirgū, izpildes grūtības un citi līdzīgi apstākļi nav pamats līguma atcelšanai no Izpildītāja puses. </w:t>
      </w:r>
    </w:p>
    <w:p w14:paraId="05B7598A" w14:textId="77777777" w:rsidR="00791403" w:rsidRPr="00FD1A9E" w:rsidRDefault="00791403" w:rsidP="00154B85">
      <w:pPr>
        <w:numPr>
          <w:ilvl w:val="1"/>
          <w:numId w:val="37"/>
        </w:numPr>
        <w:tabs>
          <w:tab w:val="num" w:pos="567"/>
          <w:tab w:val="num" w:pos="840"/>
        </w:tabs>
        <w:spacing w:after="120"/>
        <w:ind w:left="567" w:hanging="567"/>
        <w:jc w:val="both"/>
      </w:pPr>
      <w:r w:rsidRPr="00FD1A9E">
        <w:t>Papildus Līguma 7.1</w:t>
      </w:r>
      <w:r>
        <w:t>3.</w:t>
      </w:r>
      <w:r w:rsidRPr="00FD1A9E">
        <w:t xml:space="preserve"> apakšpunktā noteiktajiem gadījumiem Līgums tiek izbeigts šādos gadījumos:</w:t>
      </w:r>
    </w:p>
    <w:p w14:paraId="65F2A526" w14:textId="77777777" w:rsidR="00791403" w:rsidRPr="00FD1A9E" w:rsidRDefault="00791403" w:rsidP="00154B85">
      <w:pPr>
        <w:numPr>
          <w:ilvl w:val="2"/>
          <w:numId w:val="37"/>
        </w:numPr>
        <w:tabs>
          <w:tab w:val="num" w:pos="8092"/>
        </w:tabs>
        <w:spacing w:after="120"/>
        <w:ind w:left="1276" w:hanging="709"/>
        <w:jc w:val="both"/>
      </w:pPr>
      <w:r w:rsidRPr="00FD1A9E">
        <w:t>Līguma turpmāku izpildi padara neiespējamu vai apgrūtina nepārvarama vara Līguma 9.6.apakšpunktā noteiktajā kārtībā;</w:t>
      </w:r>
    </w:p>
    <w:p w14:paraId="28B68E7A" w14:textId="77777777" w:rsidR="00791403" w:rsidRPr="00FD1A9E" w:rsidRDefault="00791403" w:rsidP="00154B85">
      <w:pPr>
        <w:numPr>
          <w:ilvl w:val="2"/>
          <w:numId w:val="37"/>
        </w:numPr>
        <w:tabs>
          <w:tab w:val="num" w:pos="8092"/>
        </w:tabs>
        <w:spacing w:after="120"/>
        <w:ind w:left="1276" w:hanging="709"/>
        <w:jc w:val="both"/>
      </w:pPr>
      <w:r w:rsidRPr="00FD1A9E">
        <w:t>Ārvalstu finanšu instrumenta vadībā iesaistīta iestāde konstatējusi normatīvo aktu pārkāpumus līguma noslēgšanas vai izpildes gaitā, kura rezultātā tiek piemērota projekta izmaksu korekcija 100% apmērā;</w:t>
      </w:r>
    </w:p>
    <w:p w14:paraId="7E84B8D5" w14:textId="77777777" w:rsidR="00791403" w:rsidRPr="00FD1A9E" w:rsidRDefault="00791403" w:rsidP="00154B85">
      <w:pPr>
        <w:numPr>
          <w:ilvl w:val="1"/>
          <w:numId w:val="37"/>
        </w:numPr>
        <w:tabs>
          <w:tab w:val="num" w:pos="567"/>
        </w:tabs>
        <w:spacing w:after="120"/>
        <w:ind w:left="567" w:hanging="567"/>
        <w:jc w:val="both"/>
      </w:pPr>
      <w:r w:rsidRPr="00FD1A9E">
        <w:t>Līgums tiek atcelts paziņojuma kārtībā. Līgums ir uzskatāms par atceltu, ja paziņojuma adresāts neceļ iebildumus</w:t>
      </w:r>
      <w:r>
        <w:t xml:space="preserve"> 10 (desmit) darba dienu laikā no paziņojuma saņemšanas</w:t>
      </w:r>
      <w:r w:rsidRPr="00FD1A9E">
        <w:t xml:space="preserve">. </w:t>
      </w:r>
    </w:p>
    <w:p w14:paraId="44B3AD67" w14:textId="77777777" w:rsidR="00791403" w:rsidRPr="005A6FA6" w:rsidRDefault="00791403" w:rsidP="00154B85">
      <w:pPr>
        <w:numPr>
          <w:ilvl w:val="1"/>
          <w:numId w:val="37"/>
        </w:numPr>
        <w:tabs>
          <w:tab w:val="num" w:pos="567"/>
          <w:tab w:val="left" w:pos="1134"/>
        </w:tabs>
        <w:spacing w:after="120"/>
        <w:ind w:left="567" w:hanging="567"/>
        <w:jc w:val="both"/>
      </w:pPr>
      <w:r w:rsidRPr="00FD1A9E">
        <w:t xml:space="preserve">Līguma </w:t>
      </w:r>
      <w:r w:rsidRPr="005A6FA6">
        <w:t>izbeigšanas gadījumā:</w:t>
      </w:r>
    </w:p>
    <w:p w14:paraId="3C102328" w14:textId="77777777" w:rsidR="00791403" w:rsidRPr="005A6FA6" w:rsidRDefault="00791403" w:rsidP="00154B85">
      <w:pPr>
        <w:numPr>
          <w:ilvl w:val="2"/>
          <w:numId w:val="37"/>
        </w:numPr>
        <w:tabs>
          <w:tab w:val="left" w:pos="1276"/>
        </w:tabs>
        <w:ind w:left="1276" w:hanging="709"/>
        <w:jc w:val="both"/>
      </w:pPr>
      <w:r w:rsidRPr="005A6FA6">
        <w:lastRenderedPageBreak/>
        <w:t>Izpildītājam ir pienākums atlīdzināt zaudējumus Līguma 4.</w:t>
      </w:r>
      <w:r>
        <w:t xml:space="preserve">2. </w:t>
      </w:r>
      <w:r w:rsidRPr="005A6FA6">
        <w:t>apakšpunktā noteiktajā kārtībā;</w:t>
      </w:r>
    </w:p>
    <w:p w14:paraId="52218E19" w14:textId="77777777" w:rsidR="00791403" w:rsidRPr="00203D15" w:rsidRDefault="00791403" w:rsidP="00154B85">
      <w:pPr>
        <w:numPr>
          <w:ilvl w:val="2"/>
          <w:numId w:val="37"/>
        </w:numPr>
        <w:tabs>
          <w:tab w:val="left" w:pos="1276"/>
        </w:tabs>
        <w:spacing w:after="120"/>
        <w:ind w:left="1276" w:hanging="709"/>
        <w:jc w:val="both"/>
      </w:pPr>
      <w:r w:rsidRPr="002C5160">
        <w:t>Pasūtītājam ir pienākums veikt samaksu par faktiski saņemtu pakalpojumu</w:t>
      </w:r>
      <w:r>
        <w:t xml:space="preserve">. Pārmaksas gadījumā Izpildītājam ir pienākums atgriezt finanšu līdzekļus </w:t>
      </w:r>
      <w:r w:rsidRPr="00203D15">
        <w:t>Pasūtītājam, ievērojot Līguma 4.3.punkta noteikumus.</w:t>
      </w:r>
    </w:p>
    <w:p w14:paraId="6C552361" w14:textId="77777777" w:rsidR="00791403" w:rsidRPr="002C5160" w:rsidRDefault="00791403" w:rsidP="00791403">
      <w:pPr>
        <w:tabs>
          <w:tab w:val="left" w:pos="709"/>
        </w:tabs>
        <w:spacing w:after="120"/>
        <w:ind w:left="709"/>
        <w:jc w:val="both"/>
      </w:pPr>
      <w:r w:rsidRPr="002C5160">
        <w:t>Katra no Pusēm ir tiesīga ar vienpusēju rakstisku paziņojumu apturēt līguma darbību, kamēr tiek izšķirts strīds par līguma atcelšanu</w:t>
      </w:r>
    </w:p>
    <w:p w14:paraId="193B3953" w14:textId="77777777" w:rsidR="00791403" w:rsidRPr="00203D15" w:rsidRDefault="00791403" w:rsidP="00154B85">
      <w:pPr>
        <w:numPr>
          <w:ilvl w:val="1"/>
          <w:numId w:val="37"/>
        </w:numPr>
        <w:tabs>
          <w:tab w:val="left" w:pos="709"/>
        </w:tabs>
        <w:spacing w:after="120"/>
        <w:ind w:left="709" w:hanging="709"/>
        <w:jc w:val="both"/>
        <w:rPr>
          <w:color w:val="222222"/>
          <w:shd w:val="clear" w:color="auto" w:fill="FFFFFF"/>
          <w:lang w:bidi="en-GB"/>
        </w:rPr>
      </w:pPr>
      <w:r w:rsidRPr="00EF3070">
        <w:rPr>
          <w:color w:val="222222"/>
          <w:shd w:val="clear" w:color="auto" w:fill="FFFFFF"/>
          <w:lang w:bidi="en-GB"/>
        </w:rPr>
        <w:t xml:space="preserve">Pusēm ir tiesības apstrādāt šī Līguma izpildes ietvaros no otras Puses iegūtos fizisko personu datus tikai ar mērķi nodrošināt Līgumā noteikto saistību izpildi, ievērojot tiesību normatīvajos aktos noteiktās prasības šādu datu apstrādei un aizsardzībai. </w:t>
      </w:r>
      <w:proofErr w:type="spellStart"/>
      <w:r w:rsidRPr="00C800ED">
        <w:rPr>
          <w:color w:val="222222"/>
          <w:shd w:val="clear" w:color="auto" w:fill="FFFFFF"/>
          <w:lang w:val="en-GB" w:bidi="en-GB"/>
        </w:rPr>
        <w:t>Puse</w:t>
      </w:r>
      <w:proofErr w:type="spellEnd"/>
      <w:r w:rsidRPr="00C800ED">
        <w:rPr>
          <w:color w:val="222222"/>
          <w:shd w:val="clear" w:color="auto" w:fill="FFFFFF"/>
          <w:lang w:val="en-GB" w:bidi="en-GB"/>
        </w:rPr>
        <w:t xml:space="preserve">, </w:t>
      </w:r>
      <w:proofErr w:type="spellStart"/>
      <w:r w:rsidRPr="00C800ED">
        <w:rPr>
          <w:color w:val="222222"/>
          <w:shd w:val="clear" w:color="auto" w:fill="FFFFFF"/>
          <w:lang w:val="en-GB" w:bidi="en-GB"/>
        </w:rPr>
        <w:t>kura</w:t>
      </w:r>
      <w:proofErr w:type="spellEnd"/>
      <w:r w:rsidRPr="00C800ED">
        <w:rPr>
          <w:color w:val="222222"/>
          <w:shd w:val="clear" w:color="auto" w:fill="FFFFFF"/>
          <w:lang w:val="en-GB" w:bidi="en-GB"/>
        </w:rPr>
        <w:t xml:space="preserve"> </w:t>
      </w:r>
      <w:proofErr w:type="spellStart"/>
      <w:r w:rsidRPr="00C800ED">
        <w:rPr>
          <w:color w:val="222222"/>
          <w:shd w:val="clear" w:color="auto" w:fill="FFFFFF"/>
          <w:lang w:val="en-GB" w:bidi="en-GB"/>
        </w:rPr>
        <w:t>nodod</w:t>
      </w:r>
      <w:proofErr w:type="spellEnd"/>
      <w:r w:rsidRPr="00C800ED">
        <w:rPr>
          <w:color w:val="222222"/>
          <w:shd w:val="clear" w:color="auto" w:fill="FFFFFF"/>
          <w:lang w:val="en-GB" w:bidi="en-GB"/>
        </w:rPr>
        <w:t xml:space="preserve"> </w:t>
      </w:r>
      <w:proofErr w:type="spellStart"/>
      <w:r w:rsidRPr="00C800ED">
        <w:rPr>
          <w:color w:val="222222"/>
          <w:shd w:val="clear" w:color="auto" w:fill="FFFFFF"/>
          <w:lang w:val="en-GB" w:bidi="en-GB"/>
        </w:rPr>
        <w:t>otrai</w:t>
      </w:r>
      <w:proofErr w:type="spellEnd"/>
      <w:r w:rsidRPr="00C800ED">
        <w:rPr>
          <w:color w:val="222222"/>
          <w:shd w:val="clear" w:color="auto" w:fill="FFFFFF"/>
          <w:lang w:val="en-GB" w:bidi="en-GB"/>
        </w:rPr>
        <w:t xml:space="preserve"> </w:t>
      </w:r>
      <w:proofErr w:type="spellStart"/>
      <w:r w:rsidRPr="00C800ED">
        <w:rPr>
          <w:color w:val="222222"/>
          <w:shd w:val="clear" w:color="auto" w:fill="FFFFFF"/>
          <w:lang w:val="en-GB" w:bidi="en-GB"/>
        </w:rPr>
        <w:t>Pusei</w:t>
      </w:r>
      <w:proofErr w:type="spellEnd"/>
      <w:r w:rsidRPr="00C800ED">
        <w:rPr>
          <w:color w:val="222222"/>
          <w:shd w:val="clear" w:color="auto" w:fill="FFFFFF"/>
          <w:lang w:val="en-GB" w:bidi="en-GB"/>
        </w:rPr>
        <w:t xml:space="preserve"> </w:t>
      </w:r>
      <w:proofErr w:type="spellStart"/>
      <w:r w:rsidRPr="00C800ED">
        <w:rPr>
          <w:color w:val="222222"/>
          <w:shd w:val="clear" w:color="auto" w:fill="FFFFFF"/>
          <w:lang w:val="en-GB" w:bidi="en-GB"/>
        </w:rPr>
        <w:t>fizisko</w:t>
      </w:r>
      <w:proofErr w:type="spellEnd"/>
      <w:r w:rsidRPr="00C800ED">
        <w:rPr>
          <w:color w:val="222222"/>
          <w:shd w:val="clear" w:color="auto" w:fill="FFFFFF"/>
          <w:lang w:val="en-GB" w:bidi="en-GB"/>
        </w:rPr>
        <w:t xml:space="preserve"> </w:t>
      </w:r>
      <w:proofErr w:type="spellStart"/>
      <w:r w:rsidRPr="00C800ED">
        <w:rPr>
          <w:color w:val="222222"/>
          <w:shd w:val="clear" w:color="auto" w:fill="FFFFFF"/>
          <w:lang w:val="en-GB" w:bidi="en-GB"/>
        </w:rPr>
        <w:t>personu</w:t>
      </w:r>
      <w:proofErr w:type="spellEnd"/>
      <w:r w:rsidRPr="00C800ED">
        <w:rPr>
          <w:color w:val="222222"/>
          <w:shd w:val="clear" w:color="auto" w:fill="FFFFFF"/>
          <w:lang w:val="en-GB" w:bidi="en-GB"/>
        </w:rPr>
        <w:t xml:space="preserve"> </w:t>
      </w:r>
      <w:proofErr w:type="spellStart"/>
      <w:r w:rsidRPr="00C800ED">
        <w:rPr>
          <w:color w:val="222222"/>
          <w:shd w:val="clear" w:color="auto" w:fill="FFFFFF"/>
          <w:lang w:val="en-GB" w:bidi="en-GB"/>
        </w:rPr>
        <w:t>datus</w:t>
      </w:r>
      <w:proofErr w:type="spellEnd"/>
      <w:r w:rsidRPr="00C800ED">
        <w:rPr>
          <w:color w:val="222222"/>
          <w:shd w:val="clear" w:color="auto" w:fill="FFFFFF"/>
          <w:lang w:val="en-GB" w:bidi="en-GB"/>
        </w:rPr>
        <w:t xml:space="preserve"> </w:t>
      </w:r>
      <w:proofErr w:type="spellStart"/>
      <w:r w:rsidRPr="00C800ED">
        <w:rPr>
          <w:color w:val="222222"/>
          <w:shd w:val="clear" w:color="auto" w:fill="FFFFFF"/>
          <w:lang w:val="en-GB" w:bidi="en-GB"/>
        </w:rPr>
        <w:t>apstrādei</w:t>
      </w:r>
      <w:proofErr w:type="spellEnd"/>
      <w:r w:rsidRPr="00C800ED">
        <w:rPr>
          <w:color w:val="222222"/>
          <w:shd w:val="clear" w:color="auto" w:fill="FFFFFF"/>
          <w:lang w:val="en-GB" w:bidi="en-GB"/>
        </w:rPr>
        <w:t xml:space="preserve">, </w:t>
      </w:r>
      <w:proofErr w:type="spellStart"/>
      <w:r w:rsidRPr="00C800ED">
        <w:rPr>
          <w:color w:val="222222"/>
          <w:shd w:val="clear" w:color="auto" w:fill="FFFFFF"/>
          <w:lang w:val="en-GB" w:bidi="en-GB"/>
        </w:rPr>
        <w:t>atbild</w:t>
      </w:r>
      <w:proofErr w:type="spellEnd"/>
      <w:r w:rsidRPr="00C800ED">
        <w:rPr>
          <w:color w:val="222222"/>
          <w:shd w:val="clear" w:color="auto" w:fill="FFFFFF"/>
          <w:lang w:val="en-GB" w:bidi="en-GB"/>
        </w:rPr>
        <w:t xml:space="preserve"> par </w:t>
      </w:r>
      <w:proofErr w:type="spellStart"/>
      <w:r w:rsidRPr="00C800ED">
        <w:rPr>
          <w:color w:val="222222"/>
          <w:shd w:val="clear" w:color="auto" w:fill="FFFFFF"/>
          <w:lang w:val="en-GB" w:bidi="en-GB"/>
        </w:rPr>
        <w:t>attiecīgo</w:t>
      </w:r>
      <w:proofErr w:type="spellEnd"/>
      <w:r w:rsidRPr="00C800ED">
        <w:rPr>
          <w:color w:val="222222"/>
          <w:shd w:val="clear" w:color="auto" w:fill="FFFFFF"/>
          <w:lang w:val="en-GB" w:bidi="en-GB"/>
        </w:rPr>
        <w:t xml:space="preserve"> </w:t>
      </w:r>
      <w:proofErr w:type="spellStart"/>
      <w:r w:rsidRPr="00C800ED">
        <w:rPr>
          <w:color w:val="222222"/>
          <w:shd w:val="clear" w:color="auto" w:fill="FFFFFF"/>
          <w:lang w:val="en-GB" w:bidi="en-GB"/>
        </w:rPr>
        <w:t>datu</w:t>
      </w:r>
      <w:proofErr w:type="spellEnd"/>
      <w:r w:rsidRPr="00C800ED">
        <w:rPr>
          <w:color w:val="222222"/>
          <w:shd w:val="clear" w:color="auto" w:fill="FFFFFF"/>
          <w:lang w:val="en-GB" w:bidi="en-GB"/>
        </w:rPr>
        <w:t xml:space="preserve"> </w:t>
      </w:r>
      <w:proofErr w:type="spellStart"/>
      <w:r w:rsidRPr="00C800ED">
        <w:rPr>
          <w:color w:val="222222"/>
          <w:shd w:val="clear" w:color="auto" w:fill="FFFFFF"/>
          <w:lang w:val="en-GB" w:bidi="en-GB"/>
        </w:rPr>
        <w:t>subjektu</w:t>
      </w:r>
      <w:proofErr w:type="spellEnd"/>
      <w:r w:rsidRPr="00C800ED">
        <w:rPr>
          <w:color w:val="222222"/>
          <w:shd w:val="clear" w:color="auto" w:fill="FFFFFF"/>
          <w:lang w:val="en-GB" w:bidi="en-GB"/>
        </w:rPr>
        <w:t xml:space="preserve"> </w:t>
      </w:r>
      <w:proofErr w:type="spellStart"/>
      <w:r w:rsidRPr="00203D15">
        <w:rPr>
          <w:color w:val="222222"/>
          <w:shd w:val="clear" w:color="auto" w:fill="FFFFFF"/>
          <w:lang w:val="en-GB" w:bidi="en-GB"/>
        </w:rPr>
        <w:t>informēšanu</w:t>
      </w:r>
      <w:proofErr w:type="spellEnd"/>
      <w:r w:rsidRPr="00203D15">
        <w:rPr>
          <w:color w:val="222222"/>
          <w:shd w:val="clear" w:color="auto" w:fill="FFFFFF"/>
          <w:lang w:val="en-GB" w:bidi="en-GB"/>
        </w:rPr>
        <w:t xml:space="preserve">. </w:t>
      </w:r>
      <w:proofErr w:type="spellStart"/>
      <w:r w:rsidRPr="00203D15">
        <w:rPr>
          <w:color w:val="222222"/>
          <w:shd w:val="clear" w:color="auto" w:fill="FFFFFF"/>
          <w:lang w:val="en-GB" w:bidi="en-GB"/>
        </w:rPr>
        <w:t>Puses</w:t>
      </w:r>
      <w:proofErr w:type="spellEnd"/>
      <w:r w:rsidRPr="00203D15">
        <w:rPr>
          <w:color w:val="222222"/>
          <w:shd w:val="clear" w:color="auto" w:fill="FFFFFF"/>
          <w:lang w:val="en-GB" w:bidi="en-GB"/>
        </w:rPr>
        <w:t xml:space="preserve"> </w:t>
      </w:r>
      <w:proofErr w:type="spellStart"/>
      <w:r w:rsidRPr="00203D15">
        <w:rPr>
          <w:color w:val="222222"/>
          <w:shd w:val="clear" w:color="auto" w:fill="FFFFFF"/>
          <w:lang w:val="en-GB" w:bidi="en-GB"/>
        </w:rPr>
        <w:t>apņemas</w:t>
      </w:r>
      <w:proofErr w:type="spellEnd"/>
      <w:r w:rsidRPr="00203D15">
        <w:rPr>
          <w:color w:val="222222"/>
          <w:shd w:val="clear" w:color="auto" w:fill="FFFFFF"/>
          <w:lang w:val="en-GB" w:bidi="en-GB"/>
        </w:rPr>
        <w:t xml:space="preserve"> </w:t>
      </w:r>
      <w:proofErr w:type="spellStart"/>
      <w:r w:rsidRPr="00203D15">
        <w:rPr>
          <w:color w:val="222222"/>
          <w:shd w:val="clear" w:color="auto" w:fill="FFFFFF"/>
          <w:lang w:val="en-GB" w:bidi="en-GB"/>
        </w:rPr>
        <w:t>ievērot</w:t>
      </w:r>
      <w:proofErr w:type="spellEnd"/>
      <w:r w:rsidRPr="00203D15">
        <w:rPr>
          <w:color w:val="222222"/>
          <w:shd w:val="clear" w:color="auto" w:fill="FFFFFF"/>
          <w:lang w:val="en-GB" w:bidi="en-GB"/>
        </w:rPr>
        <w:t xml:space="preserve"> </w:t>
      </w:r>
      <w:proofErr w:type="spellStart"/>
      <w:r w:rsidRPr="00203D15">
        <w:rPr>
          <w:color w:val="222222"/>
          <w:shd w:val="clear" w:color="auto" w:fill="FFFFFF"/>
          <w:lang w:val="en-GB" w:bidi="en-GB"/>
        </w:rPr>
        <w:t>konfidencialitāti</w:t>
      </w:r>
      <w:proofErr w:type="spellEnd"/>
      <w:r w:rsidRPr="00203D15">
        <w:rPr>
          <w:color w:val="222222"/>
          <w:shd w:val="clear" w:color="auto" w:fill="FFFFFF"/>
          <w:lang w:val="en-GB" w:bidi="en-GB"/>
        </w:rPr>
        <w:t xml:space="preserve"> un </w:t>
      </w:r>
      <w:proofErr w:type="spellStart"/>
      <w:r w:rsidRPr="00203D15">
        <w:rPr>
          <w:color w:val="222222"/>
          <w:shd w:val="clear" w:color="auto" w:fill="FFFFFF"/>
          <w:lang w:val="en-GB" w:bidi="en-GB"/>
        </w:rPr>
        <w:t>nenodot</w:t>
      </w:r>
      <w:proofErr w:type="spellEnd"/>
      <w:r w:rsidRPr="00203D15">
        <w:rPr>
          <w:color w:val="222222"/>
          <w:shd w:val="clear" w:color="auto" w:fill="FFFFFF"/>
          <w:lang w:val="en-GB" w:bidi="en-GB"/>
        </w:rPr>
        <w:t xml:space="preserve"> </w:t>
      </w:r>
      <w:proofErr w:type="spellStart"/>
      <w:r w:rsidRPr="00203D15">
        <w:rPr>
          <w:color w:val="222222"/>
          <w:shd w:val="clear" w:color="auto" w:fill="FFFFFF"/>
          <w:lang w:val="en-GB" w:bidi="en-GB"/>
        </w:rPr>
        <w:t>tālāk</w:t>
      </w:r>
      <w:proofErr w:type="spellEnd"/>
      <w:r w:rsidRPr="00203D15">
        <w:rPr>
          <w:color w:val="222222"/>
          <w:shd w:val="clear" w:color="auto" w:fill="FFFFFF"/>
          <w:lang w:val="en-GB" w:bidi="en-GB"/>
        </w:rPr>
        <w:t xml:space="preserve"> </w:t>
      </w:r>
      <w:proofErr w:type="spellStart"/>
      <w:r w:rsidRPr="00203D15">
        <w:rPr>
          <w:color w:val="222222"/>
          <w:shd w:val="clear" w:color="auto" w:fill="FFFFFF"/>
          <w:lang w:val="en-GB" w:bidi="en-GB"/>
        </w:rPr>
        <w:t>trešajām</w:t>
      </w:r>
      <w:proofErr w:type="spellEnd"/>
      <w:r w:rsidRPr="00C800ED">
        <w:rPr>
          <w:color w:val="222222"/>
          <w:shd w:val="clear" w:color="auto" w:fill="FFFFFF"/>
          <w:lang w:val="en-GB" w:bidi="en-GB"/>
        </w:rPr>
        <w:t xml:space="preserve"> </w:t>
      </w:r>
      <w:proofErr w:type="spellStart"/>
      <w:r w:rsidRPr="00C800ED">
        <w:rPr>
          <w:color w:val="222222"/>
          <w:shd w:val="clear" w:color="auto" w:fill="FFFFFF"/>
          <w:lang w:val="en-GB" w:bidi="en-GB"/>
        </w:rPr>
        <w:t>personām</w:t>
      </w:r>
      <w:proofErr w:type="spellEnd"/>
      <w:r w:rsidRPr="00C800ED">
        <w:rPr>
          <w:color w:val="222222"/>
          <w:shd w:val="clear" w:color="auto" w:fill="FFFFFF"/>
          <w:lang w:val="en-GB" w:bidi="en-GB"/>
        </w:rPr>
        <w:t xml:space="preserve"> no </w:t>
      </w:r>
      <w:proofErr w:type="spellStart"/>
      <w:r w:rsidRPr="00C800ED">
        <w:rPr>
          <w:color w:val="222222"/>
          <w:shd w:val="clear" w:color="auto" w:fill="FFFFFF"/>
          <w:lang w:val="en-GB" w:bidi="en-GB"/>
        </w:rPr>
        <w:t>otras</w:t>
      </w:r>
      <w:proofErr w:type="spellEnd"/>
      <w:r w:rsidRPr="00C800ED">
        <w:rPr>
          <w:color w:val="222222"/>
          <w:shd w:val="clear" w:color="auto" w:fill="FFFFFF"/>
          <w:lang w:val="en-GB" w:bidi="en-GB"/>
        </w:rPr>
        <w:t xml:space="preserve"> </w:t>
      </w:r>
      <w:proofErr w:type="spellStart"/>
      <w:r w:rsidRPr="00C800ED">
        <w:rPr>
          <w:color w:val="222222"/>
          <w:shd w:val="clear" w:color="auto" w:fill="FFFFFF"/>
          <w:lang w:val="en-GB" w:bidi="en-GB"/>
        </w:rPr>
        <w:t>Puses</w:t>
      </w:r>
      <w:proofErr w:type="spellEnd"/>
      <w:r w:rsidRPr="00C800ED">
        <w:rPr>
          <w:color w:val="222222"/>
          <w:shd w:val="clear" w:color="auto" w:fill="FFFFFF"/>
          <w:lang w:val="en-GB" w:bidi="en-GB"/>
        </w:rPr>
        <w:t xml:space="preserve"> </w:t>
      </w:r>
      <w:proofErr w:type="spellStart"/>
      <w:r w:rsidRPr="00C800ED">
        <w:rPr>
          <w:color w:val="222222"/>
          <w:shd w:val="clear" w:color="auto" w:fill="FFFFFF"/>
          <w:lang w:val="en-GB" w:bidi="en-GB"/>
        </w:rPr>
        <w:t>iegūtos</w:t>
      </w:r>
      <w:proofErr w:type="spellEnd"/>
      <w:r w:rsidRPr="00C800ED">
        <w:rPr>
          <w:color w:val="222222"/>
          <w:shd w:val="clear" w:color="auto" w:fill="FFFFFF"/>
          <w:lang w:val="en-GB" w:bidi="en-GB"/>
        </w:rPr>
        <w:t xml:space="preserve"> </w:t>
      </w:r>
      <w:proofErr w:type="spellStart"/>
      <w:r w:rsidRPr="00C800ED">
        <w:rPr>
          <w:color w:val="222222"/>
          <w:shd w:val="clear" w:color="auto" w:fill="FFFFFF"/>
          <w:lang w:val="en-GB" w:bidi="en-GB"/>
        </w:rPr>
        <w:t>fizisko</w:t>
      </w:r>
      <w:proofErr w:type="spellEnd"/>
      <w:r w:rsidRPr="00C800ED">
        <w:rPr>
          <w:color w:val="222222"/>
          <w:shd w:val="clear" w:color="auto" w:fill="FFFFFF"/>
          <w:lang w:val="en-GB" w:bidi="en-GB"/>
        </w:rPr>
        <w:t xml:space="preserve"> </w:t>
      </w:r>
      <w:proofErr w:type="spellStart"/>
      <w:r w:rsidRPr="00C800ED">
        <w:rPr>
          <w:color w:val="222222"/>
          <w:shd w:val="clear" w:color="auto" w:fill="FFFFFF"/>
          <w:lang w:val="en-GB" w:bidi="en-GB"/>
        </w:rPr>
        <w:t>personu</w:t>
      </w:r>
      <w:proofErr w:type="spellEnd"/>
      <w:r w:rsidRPr="00C800ED">
        <w:rPr>
          <w:color w:val="222222"/>
          <w:shd w:val="clear" w:color="auto" w:fill="FFFFFF"/>
          <w:lang w:val="en-GB" w:bidi="en-GB"/>
        </w:rPr>
        <w:t xml:space="preserve"> </w:t>
      </w:r>
      <w:proofErr w:type="spellStart"/>
      <w:r w:rsidRPr="00C800ED">
        <w:rPr>
          <w:color w:val="222222"/>
          <w:shd w:val="clear" w:color="auto" w:fill="FFFFFF"/>
          <w:lang w:val="en-GB" w:bidi="en-GB"/>
        </w:rPr>
        <w:t>datus</w:t>
      </w:r>
      <w:proofErr w:type="spellEnd"/>
      <w:r w:rsidRPr="00C800ED">
        <w:rPr>
          <w:color w:val="222222"/>
          <w:shd w:val="clear" w:color="auto" w:fill="FFFFFF"/>
          <w:lang w:val="en-GB" w:bidi="en-GB"/>
        </w:rPr>
        <w:t xml:space="preserve">, </w:t>
      </w:r>
      <w:proofErr w:type="spellStart"/>
      <w:r w:rsidRPr="00C800ED">
        <w:rPr>
          <w:color w:val="222222"/>
          <w:shd w:val="clear" w:color="auto" w:fill="FFFFFF"/>
          <w:lang w:val="en-GB" w:bidi="en-GB"/>
        </w:rPr>
        <w:t>izņemot</w:t>
      </w:r>
      <w:proofErr w:type="spellEnd"/>
      <w:r w:rsidRPr="00C800ED">
        <w:rPr>
          <w:color w:val="222222"/>
          <w:shd w:val="clear" w:color="auto" w:fill="FFFFFF"/>
          <w:lang w:val="en-GB" w:bidi="en-GB"/>
        </w:rPr>
        <w:t xml:space="preserve"> </w:t>
      </w:r>
      <w:proofErr w:type="spellStart"/>
      <w:r w:rsidRPr="00C800ED">
        <w:rPr>
          <w:color w:val="222222"/>
          <w:shd w:val="clear" w:color="auto" w:fill="FFFFFF"/>
          <w:lang w:val="en-GB" w:bidi="en-GB"/>
        </w:rPr>
        <w:t>gadījumus</w:t>
      </w:r>
      <w:proofErr w:type="spellEnd"/>
      <w:r w:rsidRPr="00C800ED">
        <w:rPr>
          <w:color w:val="222222"/>
          <w:shd w:val="clear" w:color="auto" w:fill="FFFFFF"/>
          <w:lang w:val="en-GB" w:bidi="en-GB"/>
        </w:rPr>
        <w:t xml:space="preserve">, </w:t>
      </w:r>
      <w:proofErr w:type="spellStart"/>
      <w:r w:rsidRPr="00C800ED">
        <w:rPr>
          <w:color w:val="222222"/>
          <w:shd w:val="clear" w:color="auto" w:fill="FFFFFF"/>
          <w:lang w:val="en-GB" w:bidi="en-GB"/>
        </w:rPr>
        <w:t>kad</w:t>
      </w:r>
      <w:proofErr w:type="spellEnd"/>
      <w:r w:rsidRPr="00C800ED">
        <w:rPr>
          <w:color w:val="222222"/>
          <w:shd w:val="clear" w:color="auto" w:fill="FFFFFF"/>
          <w:lang w:val="en-GB" w:bidi="en-GB"/>
        </w:rPr>
        <w:t xml:space="preserve"> </w:t>
      </w:r>
      <w:proofErr w:type="spellStart"/>
      <w:r w:rsidRPr="00C800ED">
        <w:rPr>
          <w:color w:val="222222"/>
          <w:shd w:val="clear" w:color="auto" w:fill="FFFFFF"/>
          <w:lang w:val="en-GB" w:bidi="en-GB"/>
        </w:rPr>
        <w:t>Līgumā</w:t>
      </w:r>
      <w:proofErr w:type="spellEnd"/>
      <w:r w:rsidRPr="00C800ED">
        <w:rPr>
          <w:color w:val="222222"/>
          <w:shd w:val="clear" w:color="auto" w:fill="FFFFFF"/>
          <w:lang w:val="en-GB" w:bidi="en-GB"/>
        </w:rPr>
        <w:t xml:space="preserve"> </w:t>
      </w:r>
      <w:r w:rsidRPr="00203D15">
        <w:rPr>
          <w:color w:val="222222"/>
          <w:shd w:val="clear" w:color="auto" w:fill="FFFFFF"/>
          <w:lang w:bidi="en-GB"/>
        </w:rPr>
        <w:t>ir noteikts citādāk, vai tiesību normatīvie akti paredz šādu datu nodošanu.</w:t>
      </w:r>
    </w:p>
    <w:p w14:paraId="1012ED03" w14:textId="77777777" w:rsidR="00791403" w:rsidRPr="00D0744A" w:rsidRDefault="00791403" w:rsidP="00154B85">
      <w:pPr>
        <w:numPr>
          <w:ilvl w:val="1"/>
          <w:numId w:val="37"/>
        </w:numPr>
        <w:spacing w:after="120"/>
        <w:ind w:left="432"/>
        <w:jc w:val="both"/>
      </w:pPr>
      <w:r w:rsidRPr="00D0744A">
        <w:t>Pasūtītāja kontaktpersona šī līguma nosacījumu izpildes organizēšanai ir _____.</w:t>
      </w:r>
    </w:p>
    <w:p w14:paraId="411B46FC" w14:textId="77777777" w:rsidR="00791403" w:rsidRPr="00D0744A" w:rsidRDefault="00791403" w:rsidP="00154B85">
      <w:pPr>
        <w:numPr>
          <w:ilvl w:val="1"/>
          <w:numId w:val="37"/>
        </w:numPr>
        <w:tabs>
          <w:tab w:val="num" w:pos="709"/>
        </w:tabs>
        <w:spacing w:after="120"/>
        <w:ind w:left="709" w:hanging="709"/>
        <w:jc w:val="both"/>
      </w:pPr>
      <w:r w:rsidRPr="00D0744A">
        <w:t>Izpildītāja kontaktpersona šī līguma nosacījumu izpildes organizēšanai ir ____.</w:t>
      </w:r>
    </w:p>
    <w:p w14:paraId="4E7F028B" w14:textId="77777777" w:rsidR="00791403" w:rsidRPr="00D0744A" w:rsidRDefault="00791403" w:rsidP="00154B85">
      <w:pPr>
        <w:numPr>
          <w:ilvl w:val="1"/>
          <w:numId w:val="37"/>
        </w:numPr>
        <w:tabs>
          <w:tab w:val="left" w:pos="709"/>
        </w:tabs>
        <w:spacing w:after="120"/>
        <w:ind w:left="709" w:hanging="709"/>
        <w:jc w:val="both"/>
      </w:pPr>
      <w:r w:rsidRPr="00D0744A">
        <w:t>Paziņojumus, ko puses nodod viena otrai rakstiskā veidā pret parakstu, nosūtot ar pasta starpniecību vai elektroniskā vēstulē ir saistošas pusēm un tiek uzskatīti par atbilstošās puses ziņojumiem.</w:t>
      </w:r>
    </w:p>
    <w:p w14:paraId="799175E5" w14:textId="77777777" w:rsidR="00791403" w:rsidRPr="00D0744A" w:rsidRDefault="00791403" w:rsidP="00154B85">
      <w:pPr>
        <w:numPr>
          <w:ilvl w:val="1"/>
          <w:numId w:val="37"/>
        </w:numPr>
        <w:tabs>
          <w:tab w:val="left" w:pos="709"/>
        </w:tabs>
        <w:spacing w:after="120"/>
        <w:ind w:left="709" w:hanging="709"/>
        <w:jc w:val="both"/>
      </w:pPr>
      <w:r w:rsidRPr="00D0744A">
        <w:t>Mainoties kontaktpersonai, Pasūtītājs nekavējoties elektroniskas vēstules formā informē Izpildītāju, iesniedzot paziņojumu ar jaunā pārstāvja rekvizītiem.</w:t>
      </w:r>
    </w:p>
    <w:p w14:paraId="5C64C581" w14:textId="77777777" w:rsidR="00791403" w:rsidRPr="00D0744A" w:rsidRDefault="00791403" w:rsidP="00154B85">
      <w:pPr>
        <w:numPr>
          <w:ilvl w:val="1"/>
          <w:numId w:val="37"/>
        </w:numPr>
        <w:tabs>
          <w:tab w:val="left" w:pos="567"/>
          <w:tab w:val="num" w:pos="709"/>
        </w:tabs>
        <w:spacing w:after="120"/>
        <w:ind w:left="432"/>
        <w:jc w:val="both"/>
      </w:pPr>
      <w:r w:rsidRPr="00D0744A">
        <w:t>Puses apliecina, ka Līgumā sniegtās ziņas ir patiesas un precīzas.</w:t>
      </w:r>
    </w:p>
    <w:p w14:paraId="20F9D4AF" w14:textId="77777777" w:rsidR="00791403" w:rsidRPr="00D0744A" w:rsidRDefault="00791403" w:rsidP="00154B85">
      <w:pPr>
        <w:numPr>
          <w:ilvl w:val="1"/>
          <w:numId w:val="37"/>
        </w:numPr>
        <w:tabs>
          <w:tab w:val="num" w:pos="709"/>
        </w:tabs>
        <w:ind w:left="709" w:hanging="709"/>
        <w:jc w:val="both"/>
      </w:pPr>
      <w:r w:rsidRPr="00D0744A">
        <w:t xml:space="preserve">Šis līgums ir sastādīts divos eksemplāros uz </w:t>
      </w:r>
      <w:r w:rsidRPr="00864D8C">
        <w:t>5 (piecām)</w:t>
      </w:r>
      <w:r w:rsidRPr="00D0744A">
        <w:t xml:space="preserve"> lapām</w:t>
      </w:r>
      <w:r>
        <w:t xml:space="preserve"> ar … pielikumiem uz … lapām</w:t>
      </w:r>
      <w:r w:rsidRPr="00D0744A">
        <w:t xml:space="preserve">, pa vienam eksemplāram katrai pusei, katram no tiem ir vienāds juridisks spēks. </w:t>
      </w:r>
    </w:p>
    <w:p w14:paraId="2B6109DA" w14:textId="77777777" w:rsidR="00791403" w:rsidRPr="00B5420D" w:rsidRDefault="00791403" w:rsidP="00154B85">
      <w:pPr>
        <w:numPr>
          <w:ilvl w:val="0"/>
          <w:numId w:val="37"/>
        </w:numPr>
        <w:spacing w:before="360" w:after="120"/>
        <w:ind w:left="357" w:hanging="357"/>
        <w:jc w:val="center"/>
        <w:outlineLvl w:val="0"/>
        <w:rPr>
          <w:b/>
        </w:rPr>
      </w:pPr>
      <w:r w:rsidRPr="00B5420D">
        <w:rPr>
          <w:b/>
        </w:rPr>
        <w:t>Pušu rekvizīti un paraksti</w:t>
      </w:r>
    </w:p>
    <w:p w14:paraId="44C3C696" w14:textId="77777777" w:rsidR="00791403" w:rsidRPr="00B5420D" w:rsidRDefault="00791403" w:rsidP="00791403">
      <w:pPr>
        <w:jc w:val="center"/>
        <w:rPr>
          <w:b/>
          <w:sz w:val="18"/>
        </w:rPr>
      </w:pPr>
    </w:p>
    <w:tbl>
      <w:tblPr>
        <w:tblW w:w="0" w:type="auto"/>
        <w:tblLook w:val="01E0" w:firstRow="1" w:lastRow="1" w:firstColumn="1" w:lastColumn="1" w:noHBand="0" w:noVBand="0"/>
      </w:tblPr>
      <w:tblGrid>
        <w:gridCol w:w="4583"/>
        <w:gridCol w:w="4488"/>
      </w:tblGrid>
      <w:tr w:rsidR="00791403" w:rsidRPr="00B5420D" w14:paraId="08064FD5" w14:textId="77777777" w:rsidTr="003C7813">
        <w:tc>
          <w:tcPr>
            <w:tcW w:w="4668" w:type="dxa"/>
          </w:tcPr>
          <w:p w14:paraId="25A652E4" w14:textId="77777777" w:rsidR="00791403" w:rsidRPr="00B5420D" w:rsidRDefault="00791403" w:rsidP="003C7813">
            <w:r w:rsidRPr="00B5420D">
              <w:rPr>
                <w:b/>
              </w:rPr>
              <w:t>PASŪTĪTĀJS</w:t>
            </w:r>
            <w:r w:rsidRPr="00B5420D">
              <w:t>:</w:t>
            </w:r>
          </w:p>
          <w:p w14:paraId="78C6CBF7" w14:textId="77777777" w:rsidR="00791403" w:rsidRPr="001727B1" w:rsidRDefault="00791403" w:rsidP="003C7813">
            <w:r w:rsidRPr="001727B1">
              <w:t>Liepājas Universitāte</w:t>
            </w:r>
          </w:p>
          <w:p w14:paraId="7D8BCC72" w14:textId="77777777" w:rsidR="00791403" w:rsidRPr="00B5420D" w:rsidRDefault="00791403" w:rsidP="003C7813">
            <w:r w:rsidRPr="00B5420D">
              <w:t xml:space="preserve">Adrese: </w:t>
            </w:r>
            <w:r>
              <w:t>Lielā iela 14, Liepāja, LV-3401</w:t>
            </w:r>
            <w:r w:rsidRPr="00B5420D">
              <w:t xml:space="preserve"> </w:t>
            </w:r>
          </w:p>
          <w:p w14:paraId="772F2C38" w14:textId="77777777" w:rsidR="00791403" w:rsidRPr="00B5420D" w:rsidRDefault="00791403" w:rsidP="003C7813">
            <w:pPr>
              <w:rPr>
                <w:lang w:val="sv-SE"/>
              </w:rPr>
            </w:pPr>
            <w:r w:rsidRPr="00B5420D">
              <w:rPr>
                <w:lang w:val="sv-SE"/>
              </w:rPr>
              <w:t xml:space="preserve">Reģ. Nr. </w:t>
            </w:r>
            <w:r>
              <w:t>90000036859</w:t>
            </w:r>
            <w:r w:rsidRPr="00B5420D">
              <w:rPr>
                <w:lang w:val="sv-SE"/>
              </w:rPr>
              <w:br/>
              <w:t>Banka: Valsts kase</w:t>
            </w:r>
          </w:p>
          <w:p w14:paraId="67C05574" w14:textId="77777777" w:rsidR="00791403" w:rsidRPr="00B5420D" w:rsidRDefault="00791403" w:rsidP="003C7813">
            <w:pPr>
              <w:rPr>
                <w:lang w:val="sv-SE"/>
              </w:rPr>
            </w:pPr>
            <w:r w:rsidRPr="00B5420D">
              <w:rPr>
                <w:lang w:val="sv-SE"/>
              </w:rPr>
              <w:t xml:space="preserve">Bankas kods: TRELLV22 </w:t>
            </w:r>
          </w:p>
          <w:p w14:paraId="589B3FBF" w14:textId="77777777" w:rsidR="00791403" w:rsidRPr="00B5420D" w:rsidRDefault="00791403" w:rsidP="003C7813">
            <w:pPr>
              <w:rPr>
                <w:lang w:val="sv-SE"/>
              </w:rPr>
            </w:pPr>
            <w:r w:rsidRPr="00B5420D">
              <w:rPr>
                <w:lang w:val="sv-SE"/>
              </w:rPr>
              <w:t>Konta Nr:</w:t>
            </w:r>
            <w:r w:rsidRPr="00B5420D">
              <w:rPr>
                <w:rFonts w:ascii="Arial" w:hAnsi="Arial" w:cs="Arial"/>
                <w:sz w:val="20"/>
                <w:szCs w:val="20"/>
                <w:lang w:val="sv-SE"/>
              </w:rPr>
              <w:t xml:space="preserve"> </w:t>
            </w:r>
          </w:p>
          <w:p w14:paraId="56E95ED9" w14:textId="77777777" w:rsidR="00791403" w:rsidRPr="00B5420D" w:rsidRDefault="00791403" w:rsidP="003C7813">
            <w:pPr>
              <w:rPr>
                <w:lang w:val="sv-SE"/>
              </w:rPr>
            </w:pPr>
          </w:p>
        </w:tc>
        <w:tc>
          <w:tcPr>
            <w:tcW w:w="4560" w:type="dxa"/>
          </w:tcPr>
          <w:p w14:paraId="51E88A37" w14:textId="77777777" w:rsidR="00791403" w:rsidRDefault="00791403" w:rsidP="003C7813">
            <w:pPr>
              <w:rPr>
                <w:lang w:val="sv-SE"/>
              </w:rPr>
            </w:pPr>
            <w:r w:rsidRPr="00B5420D">
              <w:rPr>
                <w:b/>
                <w:lang w:val="sv-SE"/>
              </w:rPr>
              <w:t>IZPILDĪTĀJS</w:t>
            </w:r>
            <w:r w:rsidRPr="00B5420D">
              <w:rPr>
                <w:lang w:val="sv-SE"/>
              </w:rPr>
              <w:t>:</w:t>
            </w:r>
          </w:p>
          <w:p w14:paraId="610B4296" w14:textId="77777777" w:rsidR="00791403" w:rsidRPr="00B5420D" w:rsidRDefault="00791403" w:rsidP="003C7813">
            <w:pPr>
              <w:rPr>
                <w:lang w:val="sv-SE"/>
              </w:rPr>
            </w:pPr>
          </w:p>
        </w:tc>
      </w:tr>
      <w:tr w:rsidR="00791403" w:rsidRPr="00257355" w14:paraId="16C0F82D" w14:textId="77777777" w:rsidTr="003C7813">
        <w:tc>
          <w:tcPr>
            <w:tcW w:w="4668" w:type="dxa"/>
          </w:tcPr>
          <w:p w14:paraId="39846F64" w14:textId="160273A0" w:rsidR="00791403" w:rsidRPr="00B5420D" w:rsidRDefault="00791403" w:rsidP="003C7813">
            <w:r w:rsidRPr="00B5420D">
              <w:t>________________________</w:t>
            </w:r>
          </w:p>
          <w:p w14:paraId="28B22859" w14:textId="77777777" w:rsidR="00791403" w:rsidRPr="001727B1" w:rsidRDefault="00791403" w:rsidP="003C7813">
            <w:r w:rsidRPr="001727B1">
              <w:t>Dace Markus</w:t>
            </w:r>
          </w:p>
          <w:p w14:paraId="55C2A0B8" w14:textId="77777777" w:rsidR="00791403" w:rsidRPr="00B5420D" w:rsidRDefault="00791403" w:rsidP="003C7813">
            <w:r w:rsidRPr="001727B1">
              <w:t>Liepājas Universitātes rektore</w:t>
            </w:r>
          </w:p>
        </w:tc>
        <w:tc>
          <w:tcPr>
            <w:tcW w:w="4560" w:type="dxa"/>
          </w:tcPr>
          <w:p w14:paraId="76D324FE" w14:textId="77777777" w:rsidR="00791403" w:rsidRPr="00257355" w:rsidRDefault="00791403" w:rsidP="003C7813">
            <w:r w:rsidRPr="00B5420D">
              <w:t>_________________________</w:t>
            </w:r>
          </w:p>
          <w:p w14:paraId="1D3F0C20" w14:textId="77777777" w:rsidR="00791403" w:rsidRPr="00257355" w:rsidRDefault="00791403" w:rsidP="003C7813"/>
        </w:tc>
      </w:tr>
    </w:tbl>
    <w:p w14:paraId="03FD93F1" w14:textId="77777777" w:rsidR="00791403" w:rsidRDefault="00791403" w:rsidP="00791403">
      <w:pPr>
        <w:shd w:val="clear" w:color="auto" w:fill="FFFFFF"/>
        <w:rPr>
          <w:sz w:val="28"/>
          <w:szCs w:val="26"/>
        </w:rPr>
      </w:pPr>
    </w:p>
    <w:p w14:paraId="322143DE" w14:textId="419DF9D2" w:rsidR="00791403" w:rsidRPr="001727B1" w:rsidRDefault="00791403" w:rsidP="001509B6">
      <w:pPr>
        <w:jc w:val="right"/>
        <w:rPr>
          <w:sz w:val="28"/>
          <w:szCs w:val="26"/>
        </w:rPr>
      </w:pPr>
      <w:r w:rsidRPr="001727B1">
        <w:rPr>
          <w:b/>
          <w:sz w:val="16"/>
          <w:szCs w:val="16"/>
        </w:rPr>
        <w:t>1.</w:t>
      </w:r>
      <w:r w:rsidRPr="001727B1">
        <w:rPr>
          <w:rFonts w:ascii="Times New Roman Bold" w:hAnsi="Times New Roman Bold"/>
          <w:b/>
          <w:sz w:val="16"/>
          <w:szCs w:val="16"/>
        </w:rPr>
        <w:t>pielikums</w:t>
      </w:r>
    </w:p>
    <w:p w14:paraId="7DE29126" w14:textId="77777777" w:rsidR="00203D15" w:rsidRDefault="00203D15" w:rsidP="00203D15">
      <w:pPr>
        <w:shd w:val="clear" w:color="auto" w:fill="FFFFFF"/>
        <w:tabs>
          <w:tab w:val="left" w:pos="1080"/>
        </w:tabs>
        <w:spacing w:before="120"/>
        <w:jc w:val="center"/>
        <w:rPr>
          <w:b/>
          <w:sz w:val="28"/>
          <w:szCs w:val="28"/>
        </w:rPr>
      </w:pPr>
      <w:r w:rsidRPr="002B2D77">
        <w:rPr>
          <w:b/>
          <w:sz w:val="28"/>
          <w:szCs w:val="28"/>
        </w:rPr>
        <w:t>T</w:t>
      </w:r>
      <w:r>
        <w:rPr>
          <w:b/>
          <w:sz w:val="28"/>
          <w:szCs w:val="28"/>
        </w:rPr>
        <w:t>EHNISKĀ SPECIFIKĀCIJA</w:t>
      </w:r>
    </w:p>
    <w:p w14:paraId="05BBFD62" w14:textId="77777777" w:rsidR="00203D15" w:rsidRDefault="00203D15" w:rsidP="00203D15">
      <w:pPr>
        <w:jc w:val="center"/>
        <w:rPr>
          <w:bCs/>
        </w:rPr>
      </w:pPr>
      <w:r w:rsidRPr="00F62AAB">
        <w:rPr>
          <w:bCs/>
        </w:rPr>
        <w:t>Profesionālās angļu valodas mācības studiju virziena “Izglītība, pedagoģija un sports” mācībspēkie</w:t>
      </w:r>
      <w:r>
        <w:rPr>
          <w:bCs/>
        </w:rPr>
        <w:t>m</w:t>
      </w:r>
    </w:p>
    <w:p w14:paraId="1A7CD682" w14:textId="27BA1509" w:rsidR="00510D2C" w:rsidRPr="001727B1" w:rsidRDefault="00510D2C" w:rsidP="00510D2C">
      <w:pPr>
        <w:jc w:val="right"/>
        <w:rPr>
          <w:sz w:val="28"/>
          <w:szCs w:val="26"/>
        </w:rPr>
      </w:pPr>
      <w:r>
        <w:rPr>
          <w:b/>
          <w:sz w:val="16"/>
          <w:szCs w:val="16"/>
        </w:rPr>
        <w:t>2</w:t>
      </w:r>
      <w:r w:rsidRPr="001727B1">
        <w:rPr>
          <w:b/>
          <w:sz w:val="16"/>
          <w:szCs w:val="16"/>
        </w:rPr>
        <w:t>.</w:t>
      </w:r>
      <w:r w:rsidRPr="001727B1">
        <w:rPr>
          <w:rFonts w:ascii="Times New Roman Bold" w:hAnsi="Times New Roman Bold"/>
          <w:b/>
          <w:sz w:val="16"/>
          <w:szCs w:val="16"/>
        </w:rPr>
        <w:t>pielikums</w:t>
      </w:r>
    </w:p>
    <w:p w14:paraId="5C584AF1" w14:textId="1190DC0B" w:rsidR="00510D2C" w:rsidRDefault="00510D2C" w:rsidP="00510D2C">
      <w:pPr>
        <w:shd w:val="clear" w:color="auto" w:fill="FFFFFF"/>
        <w:tabs>
          <w:tab w:val="left" w:pos="1080"/>
        </w:tabs>
        <w:spacing w:before="120"/>
        <w:jc w:val="center"/>
        <w:rPr>
          <w:b/>
          <w:sz w:val="28"/>
          <w:szCs w:val="28"/>
        </w:rPr>
      </w:pPr>
      <w:r>
        <w:rPr>
          <w:b/>
          <w:sz w:val="28"/>
          <w:szCs w:val="28"/>
        </w:rPr>
        <w:t>FINANŠU PIEDĀVĀJUMS</w:t>
      </w:r>
    </w:p>
    <w:p w14:paraId="1F173E77" w14:textId="0800B097" w:rsidR="00B27E7B" w:rsidRPr="004D1D52" w:rsidRDefault="00510D2C" w:rsidP="00B27E7B">
      <w:pPr>
        <w:jc w:val="center"/>
        <w:rPr>
          <w:b/>
          <w:sz w:val="28"/>
          <w:szCs w:val="28"/>
        </w:rPr>
      </w:pPr>
      <w:r w:rsidRPr="00F62AAB">
        <w:rPr>
          <w:bCs/>
        </w:rPr>
        <w:t>Profesionālās angļu valodas mācības studiju virziena “Izglītība, pedagoģija un sports” mācībspēkie</w:t>
      </w:r>
      <w:r>
        <w:rPr>
          <w:bCs/>
        </w:rPr>
        <w:t>m</w:t>
      </w:r>
    </w:p>
    <w:p w14:paraId="206D4EE4" w14:textId="792B5739" w:rsidR="00B27E7B" w:rsidRPr="00620120" w:rsidRDefault="00B27E7B" w:rsidP="00B27E7B">
      <w:pPr>
        <w:pStyle w:val="Virsraksts1"/>
        <w:shd w:val="clear" w:color="auto" w:fill="FFFFFF"/>
        <w:jc w:val="right"/>
        <w:rPr>
          <w:b w:val="0"/>
          <w:bCs/>
          <w:sz w:val="20"/>
          <w:szCs w:val="20"/>
        </w:rPr>
      </w:pPr>
      <w:r>
        <w:rPr>
          <w:b w:val="0"/>
          <w:bCs/>
          <w:sz w:val="20"/>
          <w:szCs w:val="20"/>
        </w:rPr>
        <w:lastRenderedPageBreak/>
        <w:t>8</w:t>
      </w:r>
      <w:r w:rsidRPr="00620120">
        <w:rPr>
          <w:b w:val="0"/>
          <w:bCs/>
          <w:sz w:val="20"/>
          <w:szCs w:val="20"/>
        </w:rPr>
        <w:t>.</w:t>
      </w:r>
      <w:r w:rsidRPr="00620120">
        <w:rPr>
          <w:b w:val="0"/>
          <w:bCs/>
          <w:sz w:val="20"/>
          <w:szCs w:val="20"/>
          <w14:shadow w14:blurRad="0" w14:dist="0" w14:dir="0" w14:sx="0" w14:sy="0" w14:kx="0" w14:ky="0" w14:algn="none">
            <w14:srgbClr w14:val="000000"/>
          </w14:shadow>
        </w:rPr>
        <w:t>pielikums</w:t>
      </w:r>
    </w:p>
    <w:p w14:paraId="1C783C79" w14:textId="63F47292" w:rsidR="00B27E7B" w:rsidRPr="00620120" w:rsidRDefault="00F63243" w:rsidP="00B27E7B">
      <w:pPr>
        <w:shd w:val="clear" w:color="auto" w:fill="FFFFFF"/>
        <w:jc w:val="right"/>
        <w:rPr>
          <w:sz w:val="20"/>
          <w:szCs w:val="20"/>
        </w:rPr>
      </w:pPr>
      <w:r>
        <w:rPr>
          <w:sz w:val="20"/>
          <w:szCs w:val="20"/>
        </w:rPr>
        <w:t>Sarunu procedūras</w:t>
      </w:r>
      <w:r w:rsidR="00B27E7B" w:rsidRPr="00620120">
        <w:rPr>
          <w:sz w:val="20"/>
          <w:szCs w:val="20"/>
        </w:rPr>
        <w:t xml:space="preserve"> nolikumam </w:t>
      </w:r>
    </w:p>
    <w:p w14:paraId="4BB4B7E9" w14:textId="02297015" w:rsidR="00B27E7B" w:rsidRPr="00620120" w:rsidRDefault="00B27E7B" w:rsidP="00B27E7B">
      <w:pPr>
        <w:pStyle w:val="naisf"/>
        <w:shd w:val="clear" w:color="auto" w:fill="FFFFFF"/>
        <w:spacing w:before="0" w:beforeAutospacing="0" w:after="0" w:afterAutospacing="0"/>
        <w:jc w:val="right"/>
        <w:rPr>
          <w:sz w:val="20"/>
          <w:szCs w:val="20"/>
        </w:rPr>
      </w:pPr>
      <w:r w:rsidRPr="00620120">
        <w:rPr>
          <w:sz w:val="20"/>
          <w:szCs w:val="20"/>
        </w:rPr>
        <w:t xml:space="preserve"> “</w:t>
      </w:r>
      <w:r w:rsidR="001509B6" w:rsidRPr="001509B6">
        <w:rPr>
          <w:b/>
          <w:sz w:val="20"/>
          <w:szCs w:val="20"/>
        </w:rPr>
        <w:t>Profesionālās angļu valodas mācības studiju virziena “Izglītība, pedagoģija un sports” mācībspēkiem</w:t>
      </w:r>
      <w:r w:rsidRPr="00620120">
        <w:rPr>
          <w:b/>
          <w:snapToGrid w:val="0"/>
          <w:sz w:val="20"/>
          <w:szCs w:val="20"/>
        </w:rPr>
        <w:t>”</w:t>
      </w:r>
      <w:r>
        <w:rPr>
          <w:b/>
          <w:snapToGrid w:val="0"/>
          <w:sz w:val="20"/>
          <w:szCs w:val="20"/>
        </w:rPr>
        <w:t xml:space="preserve"> </w:t>
      </w:r>
      <w:r w:rsidRPr="00620120">
        <w:rPr>
          <w:sz w:val="20"/>
          <w:szCs w:val="20"/>
        </w:rPr>
        <w:t xml:space="preserve">(identifikācijas Nr.: </w:t>
      </w:r>
      <w:proofErr w:type="spellStart"/>
      <w:r w:rsidRPr="00620120">
        <w:rPr>
          <w:sz w:val="20"/>
          <w:szCs w:val="20"/>
        </w:rPr>
        <w:t>LiepU</w:t>
      </w:r>
      <w:proofErr w:type="spellEnd"/>
      <w:r w:rsidR="001509B6">
        <w:rPr>
          <w:sz w:val="20"/>
          <w:szCs w:val="20"/>
        </w:rPr>
        <w:t xml:space="preserve"> </w:t>
      </w:r>
      <w:proofErr w:type="spellStart"/>
      <w:r w:rsidR="001509B6">
        <w:rPr>
          <w:sz w:val="20"/>
          <w:szCs w:val="20"/>
        </w:rPr>
        <w:t>SP</w:t>
      </w:r>
      <w:proofErr w:type="spellEnd"/>
      <w:r w:rsidR="001509B6">
        <w:rPr>
          <w:sz w:val="20"/>
          <w:szCs w:val="20"/>
        </w:rPr>
        <w:t xml:space="preserve"> </w:t>
      </w:r>
      <w:r w:rsidRPr="00620120">
        <w:rPr>
          <w:sz w:val="20"/>
          <w:szCs w:val="20"/>
        </w:rPr>
        <w:t>2021/</w:t>
      </w:r>
      <w:r w:rsidR="001509B6">
        <w:rPr>
          <w:sz w:val="20"/>
          <w:szCs w:val="20"/>
        </w:rPr>
        <w:t>1</w:t>
      </w:r>
      <w:r w:rsidRPr="00620120">
        <w:rPr>
          <w:sz w:val="20"/>
          <w:szCs w:val="20"/>
        </w:rPr>
        <w:t xml:space="preserve">) </w:t>
      </w:r>
    </w:p>
    <w:p w14:paraId="41D1BA90" w14:textId="77777777" w:rsidR="00B27E7B" w:rsidRDefault="00B27E7B" w:rsidP="00B27E7B">
      <w:pPr>
        <w:spacing w:after="120"/>
        <w:jc w:val="right"/>
        <w:rPr>
          <w:b/>
          <w:bCs/>
        </w:rPr>
      </w:pPr>
    </w:p>
    <w:p w14:paraId="530A1B2B" w14:textId="3C91D629" w:rsidR="00B27E7B" w:rsidRPr="00763DFB" w:rsidRDefault="00B27E7B" w:rsidP="00B27E7B">
      <w:pPr>
        <w:spacing w:after="120"/>
        <w:jc w:val="center"/>
        <w:rPr>
          <w:b/>
        </w:rPr>
      </w:pPr>
      <w:r w:rsidRPr="00763DFB">
        <w:rPr>
          <w:b/>
        </w:rPr>
        <w:t>Apliecinājums par neatkarīgi izstrādātu piedāvājumu</w:t>
      </w:r>
    </w:p>
    <w:p w14:paraId="45C12D7E" w14:textId="77777777" w:rsidR="00B27E7B" w:rsidRPr="00763DFB" w:rsidRDefault="00B27E7B" w:rsidP="00B27E7B">
      <w:pPr>
        <w:ind w:right="423"/>
        <w:jc w:val="both"/>
        <w:rPr>
          <w:rFonts w:eastAsia="Arial Unicode MS"/>
          <w:sz w:val="26"/>
          <w:szCs w:val="26"/>
          <w:u w:val="single"/>
        </w:rPr>
      </w:pPr>
    </w:p>
    <w:p w14:paraId="1EFB11B1" w14:textId="77777777" w:rsidR="00B27E7B" w:rsidRPr="00763DFB" w:rsidRDefault="00B27E7B" w:rsidP="00B27E7B">
      <w:pPr>
        <w:ind w:right="423"/>
        <w:jc w:val="both"/>
        <w:rPr>
          <w:rFonts w:eastAsia="Arial Unicode MS"/>
        </w:rPr>
      </w:pPr>
      <w:r w:rsidRPr="00763DFB">
        <w:rPr>
          <w:rFonts w:eastAsia="Arial Unicode MS"/>
        </w:rPr>
        <w:t>Ar šo, sniedzot izsmeļošu un patiesu informāciju, ________________________</w:t>
      </w:r>
    </w:p>
    <w:p w14:paraId="20E281C1" w14:textId="77777777" w:rsidR="00B27E7B" w:rsidRPr="00763DFB" w:rsidRDefault="00B27E7B" w:rsidP="00B27E7B">
      <w:pPr>
        <w:ind w:right="423" w:firstLine="310"/>
        <w:jc w:val="right"/>
        <w:rPr>
          <w:rFonts w:eastAsia="Arial Unicode MS"/>
          <w:i/>
        </w:rPr>
      </w:pPr>
      <w:r w:rsidRPr="00763DFB">
        <w:rPr>
          <w:rFonts w:eastAsia="Arial Unicode MS"/>
          <w:i/>
        </w:rPr>
        <w:t xml:space="preserve">Pretendenta nosaukums, </w:t>
      </w:r>
      <w:proofErr w:type="spellStart"/>
      <w:r w:rsidRPr="00763DFB">
        <w:rPr>
          <w:rFonts w:eastAsia="Arial Unicode MS"/>
          <w:i/>
        </w:rPr>
        <w:t>reģ</w:t>
      </w:r>
      <w:proofErr w:type="spellEnd"/>
      <w:r w:rsidRPr="00763DFB">
        <w:rPr>
          <w:rFonts w:eastAsia="Arial Unicode MS"/>
          <w:i/>
        </w:rPr>
        <w:t>. Nr.</w:t>
      </w:r>
    </w:p>
    <w:p w14:paraId="2C988369" w14:textId="77777777" w:rsidR="00B27E7B" w:rsidRPr="00763DFB" w:rsidRDefault="00B27E7B" w:rsidP="00B27E7B">
      <w:pPr>
        <w:ind w:right="423"/>
        <w:jc w:val="both"/>
        <w:rPr>
          <w:rFonts w:eastAsia="Arial Unicode MS"/>
          <w:u w:val="single"/>
        </w:rPr>
      </w:pPr>
      <w:r w:rsidRPr="00763DFB">
        <w:rPr>
          <w:rFonts w:eastAsia="Arial Unicode MS"/>
        </w:rPr>
        <w:t>(turpmāk – Pretendents) attiecībā uz konkrēto iepirkuma procedūru apliecina, ka:</w:t>
      </w:r>
    </w:p>
    <w:p w14:paraId="71F612C2" w14:textId="77777777" w:rsidR="00B27E7B" w:rsidRPr="00763DFB" w:rsidRDefault="00B27E7B" w:rsidP="00B27E7B">
      <w:pPr>
        <w:ind w:right="423"/>
        <w:jc w:val="both"/>
        <w:rPr>
          <w:rFonts w:eastAsia="Arial Unicode MS"/>
        </w:rPr>
      </w:pPr>
    </w:p>
    <w:p w14:paraId="083A7E7D" w14:textId="77777777" w:rsidR="00B27E7B" w:rsidRPr="00763DFB" w:rsidRDefault="00B27E7B" w:rsidP="00B27E7B">
      <w:pPr>
        <w:ind w:firstLine="709"/>
        <w:jc w:val="both"/>
        <w:rPr>
          <w:b/>
          <w:bCs/>
        </w:rPr>
      </w:pPr>
      <w:r w:rsidRPr="00763DFB">
        <w:rPr>
          <w:b/>
          <w:bCs/>
        </w:rPr>
        <w:t xml:space="preserve">1. </w:t>
      </w:r>
      <w:r w:rsidRPr="00763DFB">
        <w:t>Pretendents</w:t>
      </w:r>
      <w:r w:rsidRPr="00763DFB">
        <w:rPr>
          <w:bCs/>
        </w:rPr>
        <w:t xml:space="preserve"> ir iepazinies un piekrīt šī apliecinājuma saturam</w:t>
      </w:r>
      <w:r w:rsidRPr="00763DFB">
        <w:t>.</w:t>
      </w:r>
    </w:p>
    <w:p w14:paraId="47132500" w14:textId="77777777" w:rsidR="00B27E7B" w:rsidRPr="00763DFB" w:rsidRDefault="00B27E7B" w:rsidP="00B27E7B">
      <w:pPr>
        <w:jc w:val="both"/>
        <w:rPr>
          <w:bCs/>
        </w:rPr>
      </w:pPr>
    </w:p>
    <w:p w14:paraId="447F558E" w14:textId="77777777" w:rsidR="00B27E7B" w:rsidRPr="00763DFB" w:rsidRDefault="00B27E7B" w:rsidP="00B27E7B">
      <w:pPr>
        <w:ind w:firstLine="709"/>
        <w:jc w:val="both"/>
      </w:pPr>
      <w:r w:rsidRPr="00763DFB">
        <w:rPr>
          <w:b/>
          <w:bCs/>
        </w:rPr>
        <w:t xml:space="preserve">2. </w:t>
      </w:r>
      <w:r w:rsidRPr="00763DFB">
        <w:t>Pretendents apzinās savu pienākumu šajā apliecinājumā norādīt pilnīgu, izsmeļošu un patiesu informāciju.</w:t>
      </w:r>
    </w:p>
    <w:p w14:paraId="6401F948" w14:textId="77777777" w:rsidR="00B27E7B" w:rsidRPr="00763DFB" w:rsidRDefault="00B27E7B" w:rsidP="00B27E7B">
      <w:pPr>
        <w:jc w:val="both"/>
        <w:rPr>
          <w:bCs/>
        </w:rPr>
      </w:pPr>
    </w:p>
    <w:p w14:paraId="3AC5310C" w14:textId="77777777" w:rsidR="00B27E7B" w:rsidRPr="00763DFB" w:rsidRDefault="00B27E7B" w:rsidP="00B27E7B">
      <w:pPr>
        <w:ind w:firstLine="709"/>
        <w:jc w:val="both"/>
      </w:pPr>
      <w:r w:rsidRPr="00763DFB">
        <w:rPr>
          <w:b/>
          <w:bCs/>
        </w:rPr>
        <w:t xml:space="preserve">3. </w:t>
      </w:r>
      <w:r w:rsidRPr="00763DFB">
        <w:t>Pretendents</w:t>
      </w:r>
      <w:r w:rsidRPr="00763DFB">
        <w:rPr>
          <w:bCs/>
        </w:rPr>
        <w:t xml:space="preserve"> ir pilnvarojis</w:t>
      </w:r>
      <w:r w:rsidRPr="00763DFB">
        <w:rPr>
          <w:b/>
          <w:bCs/>
        </w:rPr>
        <w:t xml:space="preserve"> </w:t>
      </w:r>
      <w:r w:rsidRPr="00763DFB">
        <w:rPr>
          <w:bCs/>
        </w:rPr>
        <w:t xml:space="preserve">katru personu, kuras paraksts atrodas uz iepirkuma piedāvājuma, </w:t>
      </w:r>
      <w:r w:rsidRPr="00763DFB">
        <w:t>parakstīt šo apliecinājumu Pretendenta vārdā.</w:t>
      </w:r>
    </w:p>
    <w:p w14:paraId="39F776CC" w14:textId="77777777" w:rsidR="00B27E7B" w:rsidRPr="00763DFB" w:rsidRDefault="00B27E7B" w:rsidP="00B27E7B">
      <w:pPr>
        <w:jc w:val="both"/>
        <w:rPr>
          <w:bCs/>
        </w:rPr>
      </w:pPr>
    </w:p>
    <w:p w14:paraId="659536FD" w14:textId="77777777" w:rsidR="00B27E7B" w:rsidRPr="00763DFB" w:rsidRDefault="00B27E7B" w:rsidP="00B27E7B">
      <w:pPr>
        <w:ind w:firstLine="709"/>
        <w:jc w:val="both"/>
      </w:pPr>
      <w:r w:rsidRPr="00763DFB">
        <w:rPr>
          <w:b/>
          <w:bCs/>
        </w:rPr>
        <w:t xml:space="preserve">4. </w:t>
      </w:r>
      <w:r w:rsidRPr="00763DFB">
        <w:rPr>
          <w:bCs/>
        </w:rPr>
        <w:t>Pretendents informē, ka</w:t>
      </w:r>
      <w:r w:rsidRPr="00763DFB">
        <w:t xml:space="preserve"> (</w:t>
      </w:r>
      <w:r w:rsidRPr="00763DFB">
        <w:rPr>
          <w:i/>
        </w:rPr>
        <w:t>pēc vajadzības, atzīmēt vienu no turpmāk minētajiem</w:t>
      </w:r>
      <w:r w:rsidRPr="00763DFB">
        <w:t>):</w:t>
      </w:r>
    </w:p>
    <w:tbl>
      <w:tblPr>
        <w:tblStyle w:val="TableGrid3"/>
        <w:tblW w:w="0" w:type="auto"/>
        <w:tblInd w:w="106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56"/>
        <w:gridCol w:w="7536"/>
      </w:tblGrid>
      <w:tr w:rsidR="00B27E7B" w:rsidRPr="00763DFB" w14:paraId="12E19ABB" w14:textId="77777777" w:rsidTr="003C7813">
        <w:sdt>
          <w:sdtPr>
            <w:id w:val="729428189"/>
            <w14:checkbox>
              <w14:checked w14:val="0"/>
              <w14:checkedState w14:val="2612" w14:font="MS Gothic"/>
              <w14:uncheckedState w14:val="2610" w14:font="MS Gothic"/>
            </w14:checkbox>
          </w:sdtPr>
          <w:sdtEndPr/>
          <w:sdtContent>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86B81AC" w14:textId="77777777" w:rsidR="00B27E7B" w:rsidRPr="00763DFB" w:rsidRDefault="00B27E7B" w:rsidP="003C7813">
                <w:pPr>
                  <w:jc w:val="both"/>
                  <w:rPr>
                    <w:rFonts w:ascii="Times New Roman" w:hAnsi="Times New Roman"/>
                  </w:rPr>
                </w:pPr>
                <w:r w:rsidRPr="00763DFB">
                  <w:rPr>
                    <w:rFonts w:ascii="MS Mincho" w:eastAsia="MS Mincho" w:hAnsi="MS Mincho" w:cs="MS Mincho" w:hint="eastAsia"/>
                  </w:rPr>
                  <w:t>☐</w:t>
                </w:r>
              </w:p>
            </w:tc>
          </w:sdtContent>
        </w:sdt>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5A5D54" w14:textId="77777777" w:rsidR="00B27E7B" w:rsidRPr="00763DFB" w:rsidRDefault="00B27E7B" w:rsidP="003C7813">
            <w:pPr>
              <w:jc w:val="both"/>
              <w:rPr>
                <w:rFonts w:ascii="Times New Roman" w:hAnsi="Times New Roman"/>
              </w:rPr>
            </w:pPr>
            <w:r w:rsidRPr="00763DFB">
              <w:rPr>
                <w:rFonts w:ascii="Times New Roman" w:hAnsi="Times New Roman"/>
              </w:rPr>
              <w:t>4.1. ir iesniedzis piedāvājumu neatkarīgi no konkurentiem</w:t>
            </w:r>
            <w:r w:rsidRPr="00763DFB">
              <w:rPr>
                <w:rFonts w:ascii="Times New Roman" w:hAnsi="Times New Roman"/>
                <w:vertAlign w:val="superscript"/>
              </w:rPr>
              <w:footnoteReference w:id="1"/>
            </w:r>
            <w:r w:rsidRPr="00763DFB">
              <w:rPr>
                <w:rFonts w:ascii="Times New Roman" w:hAnsi="Times New Roman"/>
              </w:rPr>
              <w:t xml:space="preserve"> un bez konsultācijām, līgumiem vai vienošanām, vai cita veida saziņas ar konkurentiem;</w:t>
            </w:r>
          </w:p>
          <w:p w14:paraId="08BB420D" w14:textId="77777777" w:rsidR="00B27E7B" w:rsidRPr="00763DFB" w:rsidRDefault="00B27E7B" w:rsidP="003C7813">
            <w:pPr>
              <w:jc w:val="both"/>
              <w:rPr>
                <w:rFonts w:ascii="Times New Roman" w:hAnsi="Times New Roman"/>
              </w:rPr>
            </w:pPr>
          </w:p>
        </w:tc>
      </w:tr>
      <w:tr w:rsidR="00B27E7B" w:rsidRPr="00763DFB" w14:paraId="770355CB" w14:textId="77777777" w:rsidTr="003C7813">
        <w:sdt>
          <w:sdtPr>
            <w:id w:val="-1689361146"/>
            <w14:checkbox>
              <w14:checked w14:val="0"/>
              <w14:checkedState w14:val="2612" w14:font="MS Gothic"/>
              <w14:uncheckedState w14:val="2610" w14:font="MS Gothic"/>
            </w14:checkbox>
          </w:sdtPr>
          <w:sdtEndPr/>
          <w:sdtContent>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3F9BFA3" w14:textId="77777777" w:rsidR="00B27E7B" w:rsidRPr="00763DFB" w:rsidRDefault="00B27E7B" w:rsidP="003C7813">
                <w:pPr>
                  <w:jc w:val="both"/>
                  <w:rPr>
                    <w:rFonts w:ascii="Times New Roman" w:hAnsi="Times New Roman"/>
                  </w:rPr>
                </w:pPr>
                <w:r w:rsidRPr="00763DFB">
                  <w:rPr>
                    <w:rFonts w:ascii="MS Mincho" w:eastAsia="MS Mincho" w:hAnsi="MS Mincho" w:cs="MS Mincho" w:hint="eastAsia"/>
                  </w:rPr>
                  <w:t>☐</w:t>
                </w:r>
              </w:p>
            </w:tc>
          </w:sdtContent>
        </w:sdt>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F39C9E6" w14:textId="77777777" w:rsidR="00B27E7B" w:rsidRPr="00763DFB" w:rsidRDefault="00B27E7B" w:rsidP="003C7813">
            <w:pPr>
              <w:jc w:val="both"/>
              <w:rPr>
                <w:rFonts w:ascii="Times New Roman" w:hAnsi="Times New Roman"/>
              </w:rPr>
            </w:pPr>
            <w:r w:rsidRPr="00763DFB">
              <w:rPr>
                <w:rFonts w:ascii="Times New Roman" w:hAnsi="Times New Roman"/>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55FF3366" w14:textId="77777777" w:rsidR="00B27E7B" w:rsidRPr="00763DFB" w:rsidRDefault="00B27E7B" w:rsidP="00B27E7B">
      <w:pPr>
        <w:ind w:firstLine="720"/>
        <w:jc w:val="both"/>
      </w:pPr>
      <w:r w:rsidRPr="00763DFB">
        <w:rPr>
          <w:b/>
          <w:bCs/>
        </w:rPr>
        <w:t xml:space="preserve">5. </w:t>
      </w:r>
      <w:r w:rsidRPr="00763DFB">
        <w:rPr>
          <w:bCs/>
        </w:rPr>
        <w:t>P</w:t>
      </w:r>
      <w:r w:rsidRPr="00763DFB">
        <w:t>retendentam, izņemot gadījumu, kad pretendents šādu saziņu ir paziņojis saskaņā ar šī apliecinājuma 4.2. apakšpunktu, ne ar vienu konkurentu nav bijusi saziņa attiecībā uz:</w:t>
      </w:r>
    </w:p>
    <w:p w14:paraId="3A63A433" w14:textId="77777777" w:rsidR="00B27E7B" w:rsidRPr="00763DFB" w:rsidRDefault="00B27E7B" w:rsidP="00B27E7B">
      <w:pPr>
        <w:ind w:left="720" w:firstLine="720"/>
        <w:contextualSpacing/>
        <w:jc w:val="both"/>
      </w:pPr>
      <w:r w:rsidRPr="00763DFB">
        <w:t>5.1. cenām;</w:t>
      </w:r>
    </w:p>
    <w:p w14:paraId="1B9F11B2" w14:textId="77777777" w:rsidR="00B27E7B" w:rsidRPr="00763DFB" w:rsidRDefault="00B27E7B" w:rsidP="00B27E7B">
      <w:pPr>
        <w:ind w:left="720" w:firstLine="720"/>
        <w:contextualSpacing/>
        <w:jc w:val="both"/>
      </w:pPr>
      <w:r w:rsidRPr="00763DFB">
        <w:t>5.2. cenas aprēķināšanas metodēm, faktoriem (apstākļiem) vai formulām;</w:t>
      </w:r>
    </w:p>
    <w:p w14:paraId="407692FC" w14:textId="77777777" w:rsidR="00B27E7B" w:rsidRPr="00763DFB" w:rsidRDefault="00B27E7B" w:rsidP="00B27E7B">
      <w:pPr>
        <w:ind w:left="1440"/>
        <w:contextualSpacing/>
        <w:jc w:val="both"/>
      </w:pPr>
      <w:r w:rsidRPr="00763DFB">
        <w:t>5.3. nodomu vai lēmumu piedalīties vai nepiedalīties iepirkumā (iesniegt vai neiesniegt piedāvājumu); vai</w:t>
      </w:r>
    </w:p>
    <w:p w14:paraId="1FF1A5AA" w14:textId="77777777" w:rsidR="00B27E7B" w:rsidRPr="00763DFB" w:rsidRDefault="00B27E7B" w:rsidP="00B27E7B">
      <w:pPr>
        <w:ind w:left="720" w:firstLine="720"/>
        <w:contextualSpacing/>
        <w:jc w:val="both"/>
      </w:pPr>
      <w:r w:rsidRPr="00763DFB">
        <w:t xml:space="preserve">5.4. tādu piedāvājuma iesniegšanu, kas neatbilst iepirkuma prasībām; </w:t>
      </w:r>
    </w:p>
    <w:p w14:paraId="146D359D" w14:textId="77777777" w:rsidR="00B27E7B" w:rsidRPr="00763DFB" w:rsidRDefault="00B27E7B" w:rsidP="00B27E7B">
      <w:pPr>
        <w:ind w:left="1440"/>
        <w:contextualSpacing/>
        <w:jc w:val="both"/>
      </w:pPr>
      <w:r w:rsidRPr="00763DFB">
        <w:t xml:space="preserve">5.5. kvalitāti, apjomu, </w:t>
      </w:r>
      <w:r>
        <w:t>tehnisko piedāvājumu, izpildes</w:t>
      </w:r>
      <w:r w:rsidRPr="00763DFB">
        <w:t xml:space="preserve"> vai citiem nosacījumiem, kas risināmi neatkarīgi no k</w:t>
      </w:r>
      <w:r>
        <w:t>onkurentiem, tiem</w:t>
      </w:r>
      <w:r w:rsidRPr="00763DFB">
        <w:t xml:space="preserve"> pakalpojumiem, uz ko attiecas šis iepirkums.</w:t>
      </w:r>
    </w:p>
    <w:p w14:paraId="3CAE8D1F" w14:textId="77777777" w:rsidR="00B27E7B" w:rsidRPr="00763DFB" w:rsidRDefault="00B27E7B" w:rsidP="00B27E7B">
      <w:pPr>
        <w:ind w:firstLine="709"/>
        <w:jc w:val="both"/>
      </w:pPr>
      <w:r w:rsidRPr="00763DFB">
        <w:rPr>
          <w:b/>
        </w:rPr>
        <w:t>6.</w:t>
      </w:r>
      <w:r w:rsidRPr="00763DFB">
        <w:t xml:space="preserve"> </w:t>
      </w:r>
      <w:r w:rsidRPr="00763DFB">
        <w:rPr>
          <w:bCs/>
        </w:rPr>
        <w:t>Pretendents</w:t>
      </w:r>
      <w:r w:rsidRPr="00763DFB">
        <w:rPr>
          <w:b/>
          <w:bCs/>
        </w:rPr>
        <w:t xml:space="preserve"> </w:t>
      </w:r>
      <w:r w:rsidRPr="00763DFB">
        <w:rPr>
          <w:bCs/>
        </w:rPr>
        <w:t xml:space="preserve">nav </w:t>
      </w:r>
      <w:r w:rsidRPr="00763DFB">
        <w:t>apzināti, tieši vai netieši</w:t>
      </w:r>
      <w:r w:rsidRPr="00763DFB">
        <w:rPr>
          <w:bCs/>
        </w:rPr>
        <w:t xml:space="preserve"> atklājis un neatklās piedāvājuma noteikumus</w:t>
      </w:r>
      <w:r w:rsidRPr="00763DFB">
        <w:t xml:space="preserve"> nevienam konkurentam pirms oficiālā piedāvājumu atvēršanas datuma un laika vai līguma slēgšanas tiesību piešķiršanas, vai arī tas ir īpaši atklāts saskaņā šī apliecinājuma ar 4.2. apakšpunktu.</w:t>
      </w:r>
    </w:p>
    <w:p w14:paraId="0F68A3E0" w14:textId="77777777" w:rsidR="00B27E7B" w:rsidRPr="00763DFB" w:rsidRDefault="00B27E7B" w:rsidP="00B27E7B">
      <w:pPr>
        <w:ind w:firstLine="709"/>
        <w:jc w:val="both"/>
        <w:rPr>
          <w:snapToGrid w:val="0"/>
          <w:lang w:eastAsia="ru-RU"/>
        </w:rPr>
      </w:pPr>
      <w:r w:rsidRPr="00763DFB">
        <w:rPr>
          <w:b/>
        </w:rPr>
        <w:t xml:space="preserve">7. </w:t>
      </w:r>
      <w:r w:rsidRPr="00763DFB">
        <w:t xml:space="preserve">Pretendents apzinās, ka Konkurences likumā </w:t>
      </w:r>
      <w:r>
        <w:t>noteikta</w:t>
      </w:r>
      <w:r w:rsidRPr="00763DFB">
        <w:t xml:space="preserve"> atbildība par aizliegtām vienošanām, paredzot naudas sodu. </w:t>
      </w:r>
      <w:r w:rsidRPr="00763DFB">
        <w:rPr>
          <w:snapToGrid w:val="0"/>
          <w:lang w:eastAsia="ru-RU"/>
        </w:rPr>
        <w:t xml:space="preserve">Izņēmums ir gadījumi, kad kompetentā konkurences </w:t>
      </w:r>
      <w:r w:rsidRPr="00763DFB">
        <w:rPr>
          <w:snapToGrid w:val="0"/>
          <w:lang w:eastAsia="ru-RU"/>
        </w:rPr>
        <w:lastRenderedPageBreak/>
        <w:t>iestāde, konstatējot konkurences tiesību pārkāpumu, ir atbrīvojusi pretendentu, kurš iecietības programmas ietvaros ir sadarbojies ar to, no naudas soda vai naudas sodu samazinājusi.</w:t>
      </w:r>
    </w:p>
    <w:p w14:paraId="3C637209" w14:textId="77777777" w:rsidR="00B27E7B" w:rsidRPr="00763DFB" w:rsidRDefault="00B27E7B" w:rsidP="00B27E7B">
      <w:pPr>
        <w:rPr>
          <w:snapToGrid w:val="0"/>
          <w:lang w:eastAsia="ru-RU"/>
        </w:rPr>
      </w:pPr>
    </w:p>
    <w:p w14:paraId="4E1A9CCF" w14:textId="77777777" w:rsidR="00B27E7B" w:rsidRPr="00763DFB" w:rsidRDefault="00B27E7B" w:rsidP="00B27E7B">
      <w:pPr>
        <w:rPr>
          <w:snapToGrid w:val="0"/>
          <w:lang w:eastAsia="ru-RU"/>
        </w:rPr>
      </w:pPr>
      <w:r w:rsidRPr="00763DFB">
        <w:rPr>
          <w:snapToGrid w:val="0"/>
          <w:lang w:eastAsia="ru-RU"/>
        </w:rPr>
        <w:t>Datums______________</w:t>
      </w:r>
    </w:p>
    <w:tbl>
      <w:tblPr>
        <w:tblW w:w="9464" w:type="dxa"/>
        <w:tblLayout w:type="fixed"/>
        <w:tblLook w:val="0000" w:firstRow="0" w:lastRow="0" w:firstColumn="0" w:lastColumn="0" w:noHBand="0" w:noVBand="0"/>
      </w:tblPr>
      <w:tblGrid>
        <w:gridCol w:w="4927"/>
        <w:gridCol w:w="4537"/>
      </w:tblGrid>
      <w:tr w:rsidR="00B27E7B" w:rsidRPr="004A1F1B" w14:paraId="6852EC69" w14:textId="77777777" w:rsidTr="003C7813">
        <w:tc>
          <w:tcPr>
            <w:tcW w:w="4927" w:type="dxa"/>
          </w:tcPr>
          <w:p w14:paraId="6DFE8D5C" w14:textId="77777777" w:rsidR="00B27E7B" w:rsidRPr="004A1F1B" w:rsidRDefault="00B27E7B" w:rsidP="003C7813">
            <w:pPr>
              <w:snapToGrid w:val="0"/>
              <w:spacing w:before="120" w:after="120"/>
              <w:jc w:val="both"/>
            </w:pPr>
            <w:r w:rsidRPr="004A1F1B">
              <w:t>Amatpersonas vai pilnvarotās personas paraksts:</w:t>
            </w:r>
          </w:p>
        </w:tc>
        <w:tc>
          <w:tcPr>
            <w:tcW w:w="4537" w:type="dxa"/>
            <w:tcBorders>
              <w:bottom w:val="single" w:sz="4" w:space="0" w:color="000000"/>
            </w:tcBorders>
          </w:tcPr>
          <w:p w14:paraId="5981EC4B" w14:textId="7BE861EE" w:rsidR="00B27E7B" w:rsidRPr="004A1F1B" w:rsidRDefault="00B27E7B" w:rsidP="003C7813">
            <w:pPr>
              <w:snapToGrid w:val="0"/>
              <w:spacing w:before="120" w:after="120"/>
              <w:jc w:val="right"/>
              <w:rPr>
                <w:color w:val="FF0000"/>
              </w:rPr>
            </w:pPr>
          </w:p>
        </w:tc>
      </w:tr>
    </w:tbl>
    <w:p w14:paraId="504458F4" w14:textId="77777777" w:rsidR="00B27E7B" w:rsidRPr="00763DFB" w:rsidRDefault="00B27E7B" w:rsidP="00B27E7B">
      <w:pPr>
        <w:jc w:val="both"/>
        <w:rPr>
          <w:b/>
          <w:i/>
        </w:rPr>
      </w:pPr>
    </w:p>
    <w:p w14:paraId="69155630" w14:textId="77777777" w:rsidR="00B27E7B" w:rsidRPr="00763DFB" w:rsidRDefault="00B27E7B" w:rsidP="00B27E7B">
      <w:pPr>
        <w:jc w:val="both"/>
        <w:rPr>
          <w:b/>
          <w:i/>
        </w:rPr>
      </w:pPr>
    </w:p>
    <w:p w14:paraId="72986F90" w14:textId="77777777" w:rsidR="00B27E7B" w:rsidRPr="00763DFB" w:rsidRDefault="00B27E7B" w:rsidP="00B27E7B"/>
    <w:p w14:paraId="5CFCD861" w14:textId="77777777" w:rsidR="00B27E7B" w:rsidRPr="00763DFB" w:rsidRDefault="00B27E7B" w:rsidP="00B27E7B"/>
    <w:p w14:paraId="6B05DED2" w14:textId="77777777" w:rsidR="00B27E7B" w:rsidRPr="00763DFB" w:rsidRDefault="00B27E7B" w:rsidP="00B27E7B">
      <w:pPr>
        <w:jc w:val="right"/>
      </w:pPr>
      <w:r w:rsidRPr="00763DFB">
        <w:t>Pielikums</w:t>
      </w:r>
    </w:p>
    <w:p w14:paraId="5B421978" w14:textId="77777777" w:rsidR="00B27E7B" w:rsidRPr="00763DFB" w:rsidRDefault="00B27E7B" w:rsidP="00B27E7B">
      <w:pPr>
        <w:rPr>
          <w:b/>
        </w:rPr>
      </w:pPr>
      <w:r w:rsidRPr="00763DFB">
        <w:rPr>
          <w:b/>
        </w:rPr>
        <w:t>Informācija par Pretendenta saziņu ar konkurentiem saistībā ar konkrēto iepirkumu</w:t>
      </w:r>
    </w:p>
    <w:tbl>
      <w:tblPr>
        <w:tblStyle w:val="TableGrid3"/>
        <w:tblW w:w="0" w:type="auto"/>
        <w:tblLook w:val="04A0" w:firstRow="1" w:lastRow="0" w:firstColumn="1" w:lastColumn="0" w:noHBand="0" w:noVBand="1"/>
      </w:tblPr>
      <w:tblGrid>
        <w:gridCol w:w="675"/>
        <w:gridCol w:w="4251"/>
        <w:gridCol w:w="3971"/>
      </w:tblGrid>
      <w:tr w:rsidR="00B27E7B" w:rsidRPr="00763DFB" w14:paraId="5E3B87D7" w14:textId="77777777" w:rsidTr="003C7813">
        <w:tc>
          <w:tcPr>
            <w:tcW w:w="675" w:type="dxa"/>
            <w:tcBorders>
              <w:top w:val="single" w:sz="4" w:space="0" w:color="auto"/>
              <w:left w:val="single" w:sz="4" w:space="0" w:color="auto"/>
              <w:bottom w:val="single" w:sz="4" w:space="0" w:color="auto"/>
              <w:right w:val="single" w:sz="4" w:space="0" w:color="auto"/>
            </w:tcBorders>
            <w:hideMark/>
          </w:tcPr>
          <w:p w14:paraId="11D8021D" w14:textId="77777777" w:rsidR="00B27E7B" w:rsidRPr="00763DFB" w:rsidRDefault="00B27E7B" w:rsidP="003C7813">
            <w:pPr>
              <w:rPr>
                <w:rFonts w:ascii="Times New Roman" w:hAnsi="Times New Roman"/>
                <w:b/>
              </w:rPr>
            </w:pPr>
            <w:r w:rsidRPr="00763DFB">
              <w:rPr>
                <w:rFonts w:ascii="Times New Roman" w:hAnsi="Times New Roman"/>
                <w:b/>
              </w:rPr>
              <w:t>Nr.</w:t>
            </w:r>
          </w:p>
        </w:tc>
        <w:tc>
          <w:tcPr>
            <w:tcW w:w="4251" w:type="dxa"/>
            <w:tcBorders>
              <w:top w:val="single" w:sz="4" w:space="0" w:color="auto"/>
              <w:left w:val="single" w:sz="4" w:space="0" w:color="auto"/>
              <w:bottom w:val="single" w:sz="4" w:space="0" w:color="auto"/>
              <w:right w:val="single" w:sz="4" w:space="0" w:color="auto"/>
            </w:tcBorders>
            <w:hideMark/>
          </w:tcPr>
          <w:p w14:paraId="26D5CD22" w14:textId="77777777" w:rsidR="00B27E7B" w:rsidRPr="00763DFB" w:rsidRDefault="00B27E7B" w:rsidP="003C7813">
            <w:pPr>
              <w:rPr>
                <w:rFonts w:ascii="Times New Roman" w:hAnsi="Times New Roman"/>
                <w:b/>
              </w:rPr>
            </w:pPr>
            <w:r w:rsidRPr="00763DFB">
              <w:rPr>
                <w:rFonts w:ascii="Times New Roman" w:hAnsi="Times New Roman"/>
                <w:b/>
              </w:rPr>
              <w:t>Uzņēmums – konkurents, ar kuru ir bijusi saziņa</w:t>
            </w:r>
          </w:p>
        </w:tc>
        <w:tc>
          <w:tcPr>
            <w:tcW w:w="3971" w:type="dxa"/>
            <w:tcBorders>
              <w:top w:val="single" w:sz="4" w:space="0" w:color="auto"/>
              <w:left w:val="single" w:sz="4" w:space="0" w:color="auto"/>
              <w:bottom w:val="single" w:sz="4" w:space="0" w:color="auto"/>
              <w:right w:val="single" w:sz="4" w:space="0" w:color="auto"/>
            </w:tcBorders>
            <w:hideMark/>
          </w:tcPr>
          <w:p w14:paraId="732B4679" w14:textId="77777777" w:rsidR="00B27E7B" w:rsidRPr="00763DFB" w:rsidRDefault="00B27E7B" w:rsidP="003C7813">
            <w:pPr>
              <w:rPr>
                <w:rFonts w:ascii="Times New Roman" w:hAnsi="Times New Roman"/>
                <w:b/>
              </w:rPr>
            </w:pPr>
            <w:r w:rsidRPr="00763DFB">
              <w:rPr>
                <w:rFonts w:ascii="Times New Roman" w:hAnsi="Times New Roman"/>
                <w:b/>
              </w:rPr>
              <w:t>Saziņas veids, mērķis, raksturs un saturs</w:t>
            </w:r>
          </w:p>
        </w:tc>
      </w:tr>
      <w:tr w:rsidR="00B27E7B" w:rsidRPr="00763DFB" w14:paraId="17D81D37" w14:textId="77777777" w:rsidTr="003C7813">
        <w:tc>
          <w:tcPr>
            <w:tcW w:w="675" w:type="dxa"/>
            <w:tcBorders>
              <w:top w:val="single" w:sz="4" w:space="0" w:color="auto"/>
              <w:left w:val="single" w:sz="4" w:space="0" w:color="auto"/>
              <w:bottom w:val="single" w:sz="4" w:space="0" w:color="auto"/>
              <w:right w:val="single" w:sz="4" w:space="0" w:color="auto"/>
            </w:tcBorders>
          </w:tcPr>
          <w:p w14:paraId="2CD734EC" w14:textId="77777777" w:rsidR="00B27E7B" w:rsidRPr="00763DFB" w:rsidRDefault="00B27E7B" w:rsidP="003C7813">
            <w:pPr>
              <w:rPr>
                <w:rFonts w:ascii="Times New Roman" w:hAnsi="Times New Roman"/>
              </w:rPr>
            </w:pPr>
          </w:p>
        </w:tc>
        <w:tc>
          <w:tcPr>
            <w:tcW w:w="4251" w:type="dxa"/>
            <w:tcBorders>
              <w:top w:val="single" w:sz="4" w:space="0" w:color="auto"/>
              <w:left w:val="single" w:sz="4" w:space="0" w:color="auto"/>
              <w:bottom w:val="single" w:sz="4" w:space="0" w:color="auto"/>
              <w:right w:val="single" w:sz="4" w:space="0" w:color="auto"/>
            </w:tcBorders>
            <w:hideMark/>
          </w:tcPr>
          <w:p w14:paraId="57161833" w14:textId="77777777" w:rsidR="00B27E7B" w:rsidRPr="00763DFB" w:rsidRDefault="00B27E7B" w:rsidP="003C7813">
            <w:pPr>
              <w:rPr>
                <w:rFonts w:ascii="Times New Roman" w:hAnsi="Times New Roman"/>
              </w:rPr>
            </w:pPr>
            <w:r w:rsidRPr="00763DFB">
              <w:rPr>
                <w:rFonts w:ascii="Times New Roman" w:hAnsi="Times New Roman"/>
              </w:rPr>
              <w:t xml:space="preserve">[Komersanta nosaukums, </w:t>
            </w:r>
            <w:proofErr w:type="spellStart"/>
            <w:r w:rsidRPr="00763DFB">
              <w:rPr>
                <w:rFonts w:ascii="Times New Roman" w:hAnsi="Times New Roman"/>
              </w:rPr>
              <w:t>reģ</w:t>
            </w:r>
            <w:proofErr w:type="spellEnd"/>
            <w:r w:rsidRPr="00763DFB">
              <w:rPr>
                <w:rFonts w:ascii="Times New Roman" w:hAnsi="Times New Roman"/>
              </w:rPr>
              <w:t>. Nr.]</w:t>
            </w:r>
          </w:p>
        </w:tc>
        <w:tc>
          <w:tcPr>
            <w:tcW w:w="3971" w:type="dxa"/>
            <w:tcBorders>
              <w:top w:val="single" w:sz="4" w:space="0" w:color="auto"/>
              <w:left w:val="single" w:sz="4" w:space="0" w:color="auto"/>
              <w:bottom w:val="single" w:sz="4" w:space="0" w:color="auto"/>
              <w:right w:val="single" w:sz="4" w:space="0" w:color="auto"/>
            </w:tcBorders>
          </w:tcPr>
          <w:p w14:paraId="05AB4DE6" w14:textId="77777777" w:rsidR="00B27E7B" w:rsidRPr="00763DFB" w:rsidRDefault="00B27E7B" w:rsidP="003C7813">
            <w:pPr>
              <w:rPr>
                <w:rFonts w:ascii="Times New Roman" w:hAnsi="Times New Roman"/>
              </w:rPr>
            </w:pPr>
          </w:p>
        </w:tc>
      </w:tr>
      <w:tr w:rsidR="00B27E7B" w:rsidRPr="00763DFB" w14:paraId="781C62B9" w14:textId="77777777" w:rsidTr="003C7813">
        <w:tc>
          <w:tcPr>
            <w:tcW w:w="675" w:type="dxa"/>
            <w:tcBorders>
              <w:top w:val="single" w:sz="4" w:space="0" w:color="auto"/>
              <w:left w:val="single" w:sz="4" w:space="0" w:color="auto"/>
              <w:bottom w:val="single" w:sz="4" w:space="0" w:color="auto"/>
              <w:right w:val="single" w:sz="4" w:space="0" w:color="auto"/>
            </w:tcBorders>
          </w:tcPr>
          <w:p w14:paraId="58E58458" w14:textId="77777777" w:rsidR="00B27E7B" w:rsidRPr="00763DFB" w:rsidRDefault="00B27E7B" w:rsidP="003C7813">
            <w:pPr>
              <w:rPr>
                <w:rFonts w:ascii="Times New Roman" w:hAnsi="Times New Roman"/>
              </w:rPr>
            </w:pPr>
          </w:p>
        </w:tc>
        <w:tc>
          <w:tcPr>
            <w:tcW w:w="4251" w:type="dxa"/>
            <w:tcBorders>
              <w:top w:val="single" w:sz="4" w:space="0" w:color="auto"/>
              <w:left w:val="single" w:sz="4" w:space="0" w:color="auto"/>
              <w:bottom w:val="single" w:sz="4" w:space="0" w:color="auto"/>
              <w:right w:val="single" w:sz="4" w:space="0" w:color="auto"/>
            </w:tcBorders>
          </w:tcPr>
          <w:p w14:paraId="78131B1A" w14:textId="77777777" w:rsidR="00B27E7B" w:rsidRPr="00763DFB" w:rsidRDefault="00B27E7B" w:rsidP="003C7813">
            <w:pPr>
              <w:rPr>
                <w:rFonts w:ascii="Times New Roman" w:hAnsi="Times New Roman"/>
              </w:rPr>
            </w:pPr>
          </w:p>
        </w:tc>
        <w:tc>
          <w:tcPr>
            <w:tcW w:w="3971" w:type="dxa"/>
            <w:tcBorders>
              <w:top w:val="single" w:sz="4" w:space="0" w:color="auto"/>
              <w:left w:val="single" w:sz="4" w:space="0" w:color="auto"/>
              <w:bottom w:val="single" w:sz="4" w:space="0" w:color="auto"/>
              <w:right w:val="single" w:sz="4" w:space="0" w:color="auto"/>
            </w:tcBorders>
          </w:tcPr>
          <w:p w14:paraId="1003AD4F" w14:textId="77777777" w:rsidR="00B27E7B" w:rsidRPr="00763DFB" w:rsidRDefault="00B27E7B" w:rsidP="003C7813">
            <w:pPr>
              <w:rPr>
                <w:rFonts w:ascii="Times New Roman" w:hAnsi="Times New Roman"/>
              </w:rPr>
            </w:pPr>
          </w:p>
        </w:tc>
      </w:tr>
    </w:tbl>
    <w:p w14:paraId="740447CB" w14:textId="77777777" w:rsidR="00B27E7B" w:rsidRPr="00763DFB" w:rsidRDefault="00B27E7B" w:rsidP="00B27E7B">
      <w:pPr>
        <w:rPr>
          <w:snapToGrid w:val="0"/>
          <w:lang w:eastAsia="ru-RU"/>
        </w:rPr>
      </w:pPr>
    </w:p>
    <w:p w14:paraId="634328DC" w14:textId="77777777" w:rsidR="00B27E7B" w:rsidRPr="00763DFB" w:rsidRDefault="00B27E7B" w:rsidP="00B27E7B">
      <w:pPr>
        <w:rPr>
          <w:snapToGrid w:val="0"/>
          <w:lang w:eastAsia="ru-RU"/>
        </w:rPr>
      </w:pPr>
      <w:r w:rsidRPr="00763DFB">
        <w:rPr>
          <w:snapToGrid w:val="0"/>
          <w:lang w:eastAsia="ru-RU"/>
        </w:rPr>
        <w:t>Datums______________</w:t>
      </w:r>
    </w:p>
    <w:tbl>
      <w:tblPr>
        <w:tblW w:w="9079" w:type="dxa"/>
        <w:tblLayout w:type="fixed"/>
        <w:tblLook w:val="04A0" w:firstRow="1" w:lastRow="0" w:firstColumn="1" w:lastColumn="0" w:noHBand="0" w:noVBand="1"/>
      </w:tblPr>
      <w:tblGrid>
        <w:gridCol w:w="2455"/>
        <w:gridCol w:w="4425"/>
        <w:gridCol w:w="2199"/>
      </w:tblGrid>
      <w:tr w:rsidR="00B27E7B" w:rsidRPr="00763DFB" w14:paraId="7A5E16EA" w14:textId="77777777" w:rsidTr="003C7813">
        <w:trPr>
          <w:trHeight w:val="339"/>
        </w:trPr>
        <w:tc>
          <w:tcPr>
            <w:tcW w:w="2455" w:type="dxa"/>
          </w:tcPr>
          <w:p w14:paraId="22837257" w14:textId="77777777" w:rsidR="00B27E7B" w:rsidRPr="00763DFB" w:rsidRDefault="00B27E7B" w:rsidP="003C7813"/>
        </w:tc>
        <w:tc>
          <w:tcPr>
            <w:tcW w:w="4425" w:type="dxa"/>
          </w:tcPr>
          <w:p w14:paraId="27C63518" w14:textId="77777777" w:rsidR="00B27E7B" w:rsidRPr="00763DFB" w:rsidRDefault="00B27E7B" w:rsidP="003C7813"/>
        </w:tc>
        <w:tc>
          <w:tcPr>
            <w:tcW w:w="2199" w:type="dxa"/>
          </w:tcPr>
          <w:p w14:paraId="79EFAA1D" w14:textId="77777777" w:rsidR="00B27E7B" w:rsidRPr="00763DFB" w:rsidRDefault="00B27E7B" w:rsidP="003C7813">
            <w:pPr>
              <w:jc w:val="center"/>
              <w:rPr>
                <w:snapToGrid w:val="0"/>
                <w:lang w:eastAsia="ru-RU"/>
              </w:rPr>
            </w:pPr>
          </w:p>
        </w:tc>
      </w:tr>
      <w:tr w:rsidR="00B27E7B" w:rsidRPr="00763DFB" w14:paraId="6E45B011" w14:textId="77777777" w:rsidTr="003C7813">
        <w:trPr>
          <w:trHeight w:val="339"/>
        </w:trPr>
        <w:tc>
          <w:tcPr>
            <w:tcW w:w="2455" w:type="dxa"/>
          </w:tcPr>
          <w:p w14:paraId="06A1FCEE" w14:textId="77777777" w:rsidR="00B27E7B" w:rsidRPr="00763DFB" w:rsidRDefault="00B27E7B" w:rsidP="003C7813"/>
        </w:tc>
        <w:tc>
          <w:tcPr>
            <w:tcW w:w="4425" w:type="dxa"/>
          </w:tcPr>
          <w:p w14:paraId="0F70FBEC" w14:textId="77777777" w:rsidR="00B27E7B" w:rsidRPr="00763DFB" w:rsidRDefault="00B27E7B" w:rsidP="003C7813"/>
        </w:tc>
        <w:tc>
          <w:tcPr>
            <w:tcW w:w="2199" w:type="dxa"/>
            <w:tcBorders>
              <w:left w:val="nil"/>
              <w:bottom w:val="nil"/>
              <w:right w:val="nil"/>
            </w:tcBorders>
          </w:tcPr>
          <w:p w14:paraId="7C7D4ED1" w14:textId="77777777" w:rsidR="00B27E7B" w:rsidRPr="00763DFB" w:rsidRDefault="00B27E7B" w:rsidP="003C7813">
            <w:pPr>
              <w:jc w:val="center"/>
              <w:rPr>
                <w:snapToGrid w:val="0"/>
                <w:lang w:eastAsia="ru-RU"/>
              </w:rPr>
            </w:pPr>
          </w:p>
        </w:tc>
      </w:tr>
    </w:tbl>
    <w:p w14:paraId="02807E08" w14:textId="77777777" w:rsidR="00B27E7B" w:rsidRDefault="00B27E7B" w:rsidP="00B27E7B">
      <w:pPr>
        <w:jc w:val="right"/>
        <w:rPr>
          <w:b/>
        </w:rPr>
      </w:pPr>
    </w:p>
    <w:tbl>
      <w:tblPr>
        <w:tblW w:w="9464" w:type="dxa"/>
        <w:tblLayout w:type="fixed"/>
        <w:tblLook w:val="0000" w:firstRow="0" w:lastRow="0" w:firstColumn="0" w:lastColumn="0" w:noHBand="0" w:noVBand="0"/>
      </w:tblPr>
      <w:tblGrid>
        <w:gridCol w:w="4927"/>
        <w:gridCol w:w="4537"/>
      </w:tblGrid>
      <w:tr w:rsidR="00B27E7B" w:rsidRPr="00FA1AF5" w14:paraId="0AA3D6DA" w14:textId="77777777" w:rsidTr="003C7813">
        <w:tc>
          <w:tcPr>
            <w:tcW w:w="4927" w:type="dxa"/>
          </w:tcPr>
          <w:p w14:paraId="166FA425" w14:textId="77777777" w:rsidR="00B27E7B" w:rsidRPr="00EA14C1" w:rsidRDefault="00B27E7B" w:rsidP="003C7813">
            <w:pPr>
              <w:snapToGrid w:val="0"/>
              <w:spacing w:before="120" w:after="120"/>
              <w:jc w:val="both"/>
            </w:pPr>
            <w:r w:rsidRPr="00EA14C1">
              <w:t>Amatpersonas vai pilnvarotās personas paraksts:</w:t>
            </w:r>
          </w:p>
        </w:tc>
        <w:tc>
          <w:tcPr>
            <w:tcW w:w="4537" w:type="dxa"/>
            <w:tcBorders>
              <w:bottom w:val="single" w:sz="4" w:space="0" w:color="000000"/>
            </w:tcBorders>
          </w:tcPr>
          <w:p w14:paraId="53F8CB80" w14:textId="259FBB7D" w:rsidR="00B27E7B" w:rsidRPr="00FA1AF5" w:rsidRDefault="00B27E7B" w:rsidP="003C7813">
            <w:pPr>
              <w:snapToGrid w:val="0"/>
              <w:spacing w:before="120" w:after="120"/>
              <w:jc w:val="right"/>
              <w:rPr>
                <w:color w:val="FF0000"/>
              </w:rPr>
            </w:pPr>
          </w:p>
        </w:tc>
      </w:tr>
    </w:tbl>
    <w:p w14:paraId="4A762B82" w14:textId="77777777" w:rsidR="00B27E7B" w:rsidRPr="004A6AD3" w:rsidRDefault="00B27E7B" w:rsidP="00B27E7B">
      <w:pPr>
        <w:rPr>
          <w:b/>
        </w:rPr>
      </w:pPr>
    </w:p>
    <w:p w14:paraId="3F67D197" w14:textId="77777777" w:rsidR="00203D15" w:rsidRPr="00B27E7B" w:rsidRDefault="00203D15" w:rsidP="00B27E7B">
      <w:pPr>
        <w:spacing w:before="120" w:after="60"/>
        <w:jc w:val="both"/>
      </w:pPr>
    </w:p>
    <w:p w14:paraId="7F0430DB" w14:textId="77777777" w:rsidR="00B5135A" w:rsidRPr="004D1D52" w:rsidRDefault="00B5135A" w:rsidP="00B5135A">
      <w:pPr>
        <w:jc w:val="center"/>
        <w:rPr>
          <w:b/>
          <w:sz w:val="28"/>
          <w:szCs w:val="28"/>
        </w:rPr>
      </w:pPr>
    </w:p>
    <w:p w14:paraId="5ED344E8" w14:textId="77777777" w:rsidR="00B5135A" w:rsidRPr="002B2D77" w:rsidRDefault="00B5135A" w:rsidP="00B5135A">
      <w:pPr>
        <w:shd w:val="clear" w:color="auto" w:fill="FFFFFF"/>
        <w:rPr>
          <w:sz w:val="28"/>
          <w:szCs w:val="26"/>
        </w:rPr>
      </w:pPr>
    </w:p>
    <w:p w14:paraId="2AC8DDC3" w14:textId="0FE73EEB" w:rsidR="002E0466" w:rsidRPr="00B26442" w:rsidRDefault="002E0466" w:rsidP="00B26442">
      <w:pPr>
        <w:ind w:left="5760" w:right="-760" w:firstLine="720"/>
        <w:jc w:val="both"/>
      </w:pPr>
    </w:p>
    <w:p w14:paraId="3C813858" w14:textId="77777777" w:rsidR="00EC7FD6" w:rsidRPr="002B2D77" w:rsidRDefault="00EC7FD6" w:rsidP="00E471B4">
      <w:pPr>
        <w:pStyle w:val="Virsraksts1"/>
        <w:shd w:val="clear" w:color="auto" w:fill="FFFFFF"/>
        <w:spacing w:before="120" w:after="60"/>
        <w:jc w:val="left"/>
        <w:rPr>
          <w:szCs w:val="26"/>
        </w:rPr>
      </w:pPr>
    </w:p>
    <w:sectPr w:rsidR="00EC7FD6" w:rsidRPr="002B2D77" w:rsidSect="00B5135A">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65927" w14:textId="77777777" w:rsidR="00CE4F70" w:rsidRDefault="00CE4F70">
      <w:r>
        <w:separator/>
      </w:r>
    </w:p>
  </w:endnote>
  <w:endnote w:type="continuationSeparator" w:id="0">
    <w:p w14:paraId="67E2FE59" w14:textId="77777777" w:rsidR="00CE4F70" w:rsidRDefault="00CE4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Times New Roman Bold">
    <w:altName w:val="Times New Roman"/>
    <w:panose1 w:val="02020803070505020304"/>
    <w:charset w:val="00"/>
    <w:family w:val="auto"/>
    <w:notTrueType/>
    <w:pitch w:val="variable"/>
    <w:sig w:usb0="00000003" w:usb1="00000000" w:usb2="00000000" w:usb3="00000000" w:csb0="00000001" w:csb1="00000000"/>
  </w:font>
  <w:font w:name="DejaVu Sans">
    <w:charset w:val="BA"/>
    <w:family w:val="swiss"/>
    <w:pitch w:val="variable"/>
    <w:sig w:usb0="E7002EFF" w:usb1="D200FD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14E35" w14:textId="77777777" w:rsidR="00CE4F70" w:rsidRDefault="00CE4F70">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14</w:t>
    </w:r>
    <w:r>
      <w:rPr>
        <w:rStyle w:val="Lappusesnumurs"/>
      </w:rPr>
      <w:fldChar w:fldCharType="end"/>
    </w:r>
  </w:p>
  <w:p w14:paraId="3C424090" w14:textId="77777777" w:rsidR="00CE4F70" w:rsidRDefault="00CE4F70">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9259895"/>
      <w:docPartObj>
        <w:docPartGallery w:val="Page Numbers (Bottom of Page)"/>
        <w:docPartUnique/>
      </w:docPartObj>
    </w:sdtPr>
    <w:sdtEndPr>
      <w:rPr>
        <w:noProof/>
      </w:rPr>
    </w:sdtEndPr>
    <w:sdtContent>
      <w:p w14:paraId="0C9FDAAC" w14:textId="316554CB" w:rsidR="00CE4F70" w:rsidRDefault="00CE4F70">
        <w:pPr>
          <w:pStyle w:val="Kjene"/>
          <w:jc w:val="center"/>
        </w:pPr>
        <w:r>
          <w:fldChar w:fldCharType="begin"/>
        </w:r>
        <w:r>
          <w:instrText xml:space="preserve"> PAGE   \* MERGEFORMAT </w:instrText>
        </w:r>
        <w:r>
          <w:fldChar w:fldCharType="separate"/>
        </w:r>
        <w:r w:rsidR="002C69F6">
          <w:rPr>
            <w:noProof/>
          </w:rPr>
          <w:t>4</w:t>
        </w:r>
        <w:r>
          <w:rPr>
            <w:noProof/>
          </w:rPr>
          <w:fldChar w:fldCharType="end"/>
        </w:r>
      </w:p>
    </w:sdtContent>
  </w:sdt>
  <w:p w14:paraId="6B94A01E" w14:textId="77777777" w:rsidR="00CE4F70" w:rsidRDefault="00CE4F70">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E8487" w14:textId="7AA64698" w:rsidR="00CE4F70" w:rsidRDefault="00CE4F70">
    <w:pPr>
      <w:pStyle w:val="Kjene"/>
      <w:jc w:val="right"/>
    </w:pPr>
    <w:r>
      <w:fldChar w:fldCharType="begin"/>
    </w:r>
    <w:r>
      <w:instrText xml:space="preserve"> PAGE   \* MERGEFORMAT </w:instrText>
    </w:r>
    <w:r>
      <w:fldChar w:fldCharType="separate"/>
    </w:r>
    <w:r w:rsidR="002C69F6">
      <w:rPr>
        <w:noProof/>
      </w:rPr>
      <w:t>1</w:t>
    </w:r>
    <w:r>
      <w:fldChar w:fldCharType="end"/>
    </w:r>
  </w:p>
  <w:p w14:paraId="610F1ADD" w14:textId="77777777" w:rsidR="00CE4F70" w:rsidRDefault="00CE4F7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A5A5A" w14:textId="77777777" w:rsidR="00CE4F70" w:rsidRDefault="00CE4F70">
      <w:r>
        <w:separator/>
      </w:r>
    </w:p>
  </w:footnote>
  <w:footnote w:type="continuationSeparator" w:id="0">
    <w:p w14:paraId="3A182353" w14:textId="77777777" w:rsidR="00CE4F70" w:rsidRDefault="00CE4F70">
      <w:r>
        <w:continuationSeparator/>
      </w:r>
    </w:p>
  </w:footnote>
  <w:footnote w:id="1">
    <w:p w14:paraId="326FEA8D" w14:textId="77777777" w:rsidR="00CE4F70" w:rsidRPr="00EA6BCB" w:rsidRDefault="00CE4F70" w:rsidP="00B27E7B">
      <w:pPr>
        <w:pStyle w:val="Vresteksts"/>
        <w:rPr>
          <w:rFonts w:eastAsia="Calibri"/>
        </w:rPr>
      </w:pPr>
      <w:r w:rsidRPr="00EA6BCB">
        <w:rPr>
          <w:rStyle w:val="Vresatsauce"/>
        </w:rPr>
        <w:footnoteRef/>
      </w:r>
      <w:r w:rsidRPr="00EA6BCB">
        <w:t xml:space="preserve"> Šī apliecinājuma kontekstā ar terminu „konkurents” apzīmē jebkuru fizisku vai juridisku personu, kura nav Pretendents un kura:</w:t>
      </w:r>
    </w:p>
    <w:p w14:paraId="0A85F247" w14:textId="77777777" w:rsidR="00CE4F70" w:rsidRPr="00EA6BCB" w:rsidRDefault="00CE4F70" w:rsidP="00B27E7B">
      <w:pPr>
        <w:pStyle w:val="Vresteksts"/>
        <w:ind w:left="284"/>
      </w:pPr>
      <w:r w:rsidRPr="00EA6BCB">
        <w:t>1) iesniedz piedāvājumu šim iepirkumam;</w:t>
      </w:r>
    </w:p>
    <w:p w14:paraId="4FAC331B" w14:textId="77777777" w:rsidR="00CE4F70" w:rsidRPr="00EA6BCB" w:rsidRDefault="00CE4F70" w:rsidP="00B27E7B">
      <w:pPr>
        <w:pStyle w:val="Vresteksts"/>
        <w:ind w:left="284"/>
      </w:pPr>
      <w:r w:rsidRPr="00EA6BCB">
        <w:t>2) ņemot vērā tās kvalifikāciju, spējas vai pieredzi, kā arī piedāvātās preces vai pakalpojumus, varētu iesniegt piedāvājumu šim iepirkumam.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8D44D" w14:textId="77777777" w:rsidR="00CE4F70" w:rsidRDefault="00CE4F70" w:rsidP="008B2838">
    <w:pPr>
      <w:ind w:left="-284" w:firstLine="284"/>
      <w:jc w:val="center"/>
    </w:pPr>
  </w:p>
  <w:p w14:paraId="5115475E" w14:textId="77777777" w:rsidR="00CE4F70" w:rsidRDefault="00CE4F7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6"/>
    <w:multiLevelType w:val="multilevel"/>
    <w:tmpl w:val="00000006"/>
    <w:name w:val="WW8Num9"/>
    <w:lvl w:ilvl="0">
      <w:start w:val="1"/>
      <w:numFmt w:val="decimal"/>
      <w:lvlText w:val="%1."/>
      <w:lvlJc w:val="left"/>
      <w:pPr>
        <w:tabs>
          <w:tab w:val="num" w:pos="0"/>
        </w:tabs>
        <w:ind w:left="390" w:hanging="390"/>
      </w:pPr>
      <w:rPr>
        <w:rFonts w:cs="Times New Roman"/>
        <w:b w:val="0"/>
        <w:bCs w:val="0"/>
        <w:i w:val="0"/>
        <w:iCs w:val="0"/>
        <w:sz w:val="26"/>
        <w:szCs w:val="26"/>
      </w:rPr>
    </w:lvl>
    <w:lvl w:ilvl="1">
      <w:start w:val="1"/>
      <w:numFmt w:val="decimal"/>
      <w:lvlText w:val="%1.%2."/>
      <w:lvlJc w:val="left"/>
      <w:pPr>
        <w:tabs>
          <w:tab w:val="num" w:pos="0"/>
        </w:tabs>
        <w:ind w:left="750" w:hanging="390"/>
      </w:pPr>
      <w:rPr>
        <w:rFonts w:cs="Times New Roman"/>
        <w:b w:val="0"/>
        <w:bCs w:val="0"/>
        <w:sz w:val="26"/>
        <w:szCs w:val="26"/>
      </w:rPr>
    </w:lvl>
    <w:lvl w:ilvl="2">
      <w:start w:val="1"/>
      <w:numFmt w:val="decimal"/>
      <w:lvlText w:val="%1.%2.%3."/>
      <w:lvlJc w:val="left"/>
      <w:pPr>
        <w:tabs>
          <w:tab w:val="num" w:pos="0"/>
        </w:tabs>
        <w:ind w:left="720" w:hanging="720"/>
      </w:pPr>
      <w:rPr>
        <w:rFonts w:cs="Times New Roman"/>
        <w:b w:val="0"/>
        <w:bCs w:val="0"/>
        <w:sz w:val="26"/>
        <w:szCs w:val="26"/>
      </w:rPr>
    </w:lvl>
    <w:lvl w:ilvl="3">
      <w:start w:val="1"/>
      <w:numFmt w:val="decimal"/>
      <w:lvlText w:val="%1.%2.%3.%4."/>
      <w:lvlJc w:val="left"/>
      <w:pPr>
        <w:tabs>
          <w:tab w:val="num" w:pos="0"/>
        </w:tabs>
        <w:ind w:left="720" w:hanging="720"/>
      </w:pPr>
      <w:rPr>
        <w:rFonts w:cs="Times New Roman"/>
        <w:b w:val="0"/>
        <w:bCs w:val="0"/>
        <w:sz w:val="26"/>
        <w:szCs w:val="26"/>
      </w:rPr>
    </w:lvl>
    <w:lvl w:ilvl="4">
      <w:start w:val="1"/>
      <w:numFmt w:val="decimal"/>
      <w:lvlText w:val="%1.%2.%3.%4.%5."/>
      <w:lvlJc w:val="left"/>
      <w:pPr>
        <w:tabs>
          <w:tab w:val="num" w:pos="0"/>
        </w:tabs>
        <w:ind w:left="1080" w:hanging="1080"/>
      </w:pPr>
      <w:rPr>
        <w:rFonts w:cs="Times New Roman"/>
        <w:b w:val="0"/>
        <w:bCs w:val="0"/>
        <w:sz w:val="26"/>
        <w:szCs w:val="26"/>
      </w:rPr>
    </w:lvl>
    <w:lvl w:ilvl="5">
      <w:start w:val="1"/>
      <w:numFmt w:val="decimal"/>
      <w:lvlText w:val="%1.%2.%3.%4.%5.%6."/>
      <w:lvlJc w:val="left"/>
      <w:pPr>
        <w:tabs>
          <w:tab w:val="num" w:pos="0"/>
        </w:tabs>
        <w:ind w:left="1080" w:hanging="1080"/>
      </w:pPr>
      <w:rPr>
        <w:rFonts w:cs="Times New Roman"/>
        <w:b w:val="0"/>
        <w:bCs w:val="0"/>
        <w:sz w:val="26"/>
        <w:szCs w:val="26"/>
      </w:rPr>
    </w:lvl>
    <w:lvl w:ilvl="6">
      <w:start w:val="1"/>
      <w:numFmt w:val="decimal"/>
      <w:lvlText w:val="%1.%2.%3.%4.%5.%6.%7."/>
      <w:lvlJc w:val="left"/>
      <w:pPr>
        <w:tabs>
          <w:tab w:val="num" w:pos="0"/>
        </w:tabs>
        <w:ind w:left="1080" w:hanging="1080"/>
      </w:pPr>
      <w:rPr>
        <w:rFonts w:cs="Times New Roman"/>
        <w:b w:val="0"/>
        <w:bCs w:val="0"/>
        <w:sz w:val="26"/>
        <w:szCs w:val="26"/>
      </w:rPr>
    </w:lvl>
    <w:lvl w:ilvl="7">
      <w:start w:val="1"/>
      <w:numFmt w:val="decimal"/>
      <w:lvlText w:val="%1.%2.%3.%4.%5.%6.%7.%8."/>
      <w:lvlJc w:val="left"/>
      <w:pPr>
        <w:tabs>
          <w:tab w:val="num" w:pos="0"/>
        </w:tabs>
        <w:ind w:left="1440" w:hanging="1440"/>
      </w:pPr>
      <w:rPr>
        <w:rFonts w:cs="Times New Roman"/>
        <w:b w:val="0"/>
        <w:bCs w:val="0"/>
        <w:sz w:val="26"/>
        <w:szCs w:val="26"/>
      </w:rPr>
    </w:lvl>
    <w:lvl w:ilvl="8">
      <w:start w:val="1"/>
      <w:numFmt w:val="decimal"/>
      <w:lvlText w:val="%1.%2.%3.%4.%5.%6.%7.%8.%9."/>
      <w:lvlJc w:val="left"/>
      <w:pPr>
        <w:tabs>
          <w:tab w:val="num" w:pos="0"/>
        </w:tabs>
        <w:ind w:left="1440" w:hanging="1440"/>
      </w:pPr>
      <w:rPr>
        <w:rFonts w:cs="Times New Roman"/>
        <w:b w:val="0"/>
        <w:bCs w:val="0"/>
        <w:sz w:val="26"/>
        <w:szCs w:val="26"/>
      </w:rPr>
    </w:lvl>
  </w:abstractNum>
  <w:abstractNum w:abstractNumId="2" w15:restartNumberingAfterBreak="0">
    <w:nsid w:val="00000009"/>
    <w:multiLevelType w:val="singleLevel"/>
    <w:tmpl w:val="00000009"/>
    <w:name w:val="WW8Num17"/>
    <w:lvl w:ilvl="0">
      <w:start w:val="1"/>
      <w:numFmt w:val="lowerLetter"/>
      <w:lvlText w:val="%1)"/>
      <w:lvlJc w:val="left"/>
      <w:pPr>
        <w:tabs>
          <w:tab w:val="num" w:pos="0"/>
        </w:tabs>
        <w:ind w:left="720" w:hanging="360"/>
      </w:pPr>
      <w:rPr>
        <w:rFonts w:cs="Times New Roman"/>
      </w:rPr>
    </w:lvl>
  </w:abstractNum>
  <w:abstractNum w:abstractNumId="3" w15:restartNumberingAfterBreak="0">
    <w:nsid w:val="0000000D"/>
    <w:multiLevelType w:val="singleLevel"/>
    <w:tmpl w:val="0000000D"/>
    <w:name w:val="WW8Num25"/>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11"/>
    <w:multiLevelType w:val="singleLevel"/>
    <w:tmpl w:val="00000011"/>
    <w:name w:val="WW8Num30"/>
    <w:lvl w:ilvl="0">
      <w:start w:val="1"/>
      <w:numFmt w:val="decimal"/>
      <w:lvlText w:val="%1)"/>
      <w:lvlJc w:val="left"/>
      <w:pPr>
        <w:tabs>
          <w:tab w:val="num" w:pos="1845"/>
        </w:tabs>
        <w:ind w:left="1845" w:hanging="1125"/>
      </w:pPr>
      <w:rPr>
        <w:rFonts w:cs="Times New Roman"/>
      </w:rPr>
    </w:lvl>
  </w:abstractNum>
  <w:abstractNum w:abstractNumId="5" w15:restartNumberingAfterBreak="0">
    <w:nsid w:val="041F38B3"/>
    <w:multiLevelType w:val="multilevel"/>
    <w:tmpl w:val="3E8844F0"/>
    <w:lvl w:ilvl="0">
      <w:start w:val="4"/>
      <w:numFmt w:val="decimal"/>
      <w:lvlText w:val="%1."/>
      <w:lvlJc w:val="left"/>
      <w:pPr>
        <w:tabs>
          <w:tab w:val="num" w:pos="720"/>
        </w:tabs>
        <w:ind w:left="720" w:hanging="360"/>
      </w:pPr>
      <w:rPr>
        <w:rFonts w:ascii="Times New Roman" w:hAnsi="Times New Roman" w:cs="Times New Roman" w:hint="default"/>
        <w:b w:val="0"/>
        <w:sz w:val="24"/>
        <w:szCs w:val="24"/>
      </w:rPr>
    </w:lvl>
    <w:lvl w:ilvl="1">
      <w:start w:val="1"/>
      <w:numFmt w:val="decimal"/>
      <w:isLgl/>
      <w:lvlText w:val="%1.%2."/>
      <w:lvlJc w:val="left"/>
      <w:pPr>
        <w:tabs>
          <w:tab w:val="num" w:pos="960"/>
        </w:tabs>
        <w:ind w:left="960" w:hanging="600"/>
      </w:pPr>
      <w:rPr>
        <w:rFonts w:hint="default"/>
        <w:b w:val="0"/>
        <w:sz w:val="24"/>
        <w:szCs w:val="24"/>
      </w:rPr>
    </w:lvl>
    <w:lvl w:ilvl="2">
      <w:start w:val="1"/>
      <w:numFmt w:val="decimal"/>
      <w:isLgl/>
      <w:lvlText w:val="%1.%2.%3."/>
      <w:lvlJc w:val="left"/>
      <w:pPr>
        <w:tabs>
          <w:tab w:val="num" w:pos="1080"/>
        </w:tabs>
        <w:ind w:left="1080" w:hanging="720"/>
      </w:pPr>
      <w:rPr>
        <w:rFonts w:hint="default"/>
        <w:b w:val="0"/>
        <w:sz w:val="24"/>
        <w:szCs w:val="24"/>
      </w:rPr>
    </w:lvl>
    <w:lvl w:ilvl="3">
      <w:start w:val="1"/>
      <w:numFmt w:val="decimal"/>
      <w:isLgl/>
      <w:lvlText w:val="%1.%2.%3.%4."/>
      <w:lvlJc w:val="left"/>
      <w:pPr>
        <w:tabs>
          <w:tab w:val="num" w:pos="1080"/>
        </w:tabs>
        <w:ind w:left="1080" w:hanging="720"/>
      </w:pPr>
      <w:rPr>
        <w:rFonts w:hint="default"/>
        <w:b w:val="0"/>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13D21E8F"/>
    <w:multiLevelType w:val="multilevel"/>
    <w:tmpl w:val="29AE6674"/>
    <w:lvl w:ilvl="0">
      <w:start w:val="5"/>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7" w15:restartNumberingAfterBreak="0">
    <w:nsid w:val="13DC0099"/>
    <w:multiLevelType w:val="hybridMultilevel"/>
    <w:tmpl w:val="3BA6D9E8"/>
    <w:lvl w:ilvl="0" w:tplc="2D9296C8">
      <w:start w:val="1"/>
      <w:numFmt w:val="decimal"/>
      <w:lvlText w:val="%1)"/>
      <w:lvlJc w:val="left"/>
      <w:pPr>
        <w:ind w:left="720" w:hanging="360"/>
      </w:pPr>
      <w:rPr>
        <w:rFonts w:ascii="Times New Roman" w:hAnsi="Times New Roman"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8187F8B"/>
    <w:multiLevelType w:val="hybridMultilevel"/>
    <w:tmpl w:val="9E3C0112"/>
    <w:lvl w:ilvl="0" w:tplc="A7225020">
      <w:start w:val="1"/>
      <w:numFmt w:val="decimal"/>
      <w:lvlText w:val="%1."/>
      <w:lvlJc w:val="left"/>
      <w:pPr>
        <w:ind w:left="720" w:hanging="360"/>
      </w:pPr>
      <w:rPr>
        <w:b/>
        <w:bCs/>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9B274BA"/>
    <w:multiLevelType w:val="hybridMultilevel"/>
    <w:tmpl w:val="C7E883F0"/>
    <w:lvl w:ilvl="0" w:tplc="0426000F">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A625A93"/>
    <w:multiLevelType w:val="multilevel"/>
    <w:tmpl w:val="5ADE5A1E"/>
    <w:lvl w:ilvl="0">
      <w:start w:val="4"/>
      <w:numFmt w:val="decimal"/>
      <w:lvlText w:val="%1."/>
      <w:lvlJc w:val="left"/>
      <w:pPr>
        <w:ind w:left="360" w:hanging="360"/>
      </w:pPr>
      <w:rPr>
        <w:rFonts w:hint="default"/>
        <w:b/>
        <w:bCs/>
        <w:sz w:val="24"/>
        <w:szCs w:val="24"/>
      </w:rPr>
    </w:lvl>
    <w:lvl w:ilvl="1">
      <w:start w:val="1"/>
      <w:numFmt w:val="decimal"/>
      <w:lvlText w:val="%1.%2."/>
      <w:lvlJc w:val="left"/>
      <w:pPr>
        <w:ind w:left="360" w:hanging="360"/>
      </w:pPr>
      <w:rPr>
        <w:rFonts w:ascii="Times New Roman" w:hAnsi="Times New Roman" w:cs="Times New Roman" w:hint="default"/>
        <w:b/>
        <w:bCs w:val="0"/>
        <w:sz w:val="22"/>
        <w:szCs w:val="22"/>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04B0AD9"/>
    <w:multiLevelType w:val="multilevel"/>
    <w:tmpl w:val="742AD23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b/>
        <w:bCs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58A4961"/>
    <w:multiLevelType w:val="hybridMultilevel"/>
    <w:tmpl w:val="9E3C0112"/>
    <w:lvl w:ilvl="0" w:tplc="A7225020">
      <w:start w:val="1"/>
      <w:numFmt w:val="decimal"/>
      <w:lvlText w:val="%1."/>
      <w:lvlJc w:val="left"/>
      <w:pPr>
        <w:ind w:left="720" w:hanging="360"/>
      </w:pPr>
      <w:rPr>
        <w:b/>
        <w:bCs/>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5E91D33"/>
    <w:multiLevelType w:val="multilevel"/>
    <w:tmpl w:val="98C8B586"/>
    <w:lvl w:ilvl="0">
      <w:start w:val="1"/>
      <w:numFmt w:val="decimal"/>
      <w:lvlText w:val="%1."/>
      <w:lvlJc w:val="left"/>
      <w:pPr>
        <w:tabs>
          <w:tab w:val="num" w:pos="720"/>
        </w:tabs>
        <w:ind w:left="720" w:hanging="360"/>
      </w:pPr>
      <w:rPr>
        <w:rFonts w:ascii="Times New Roman" w:hAnsi="Times New Roman" w:cs="Times New Roman" w:hint="default"/>
        <w:b w:val="0"/>
        <w:sz w:val="24"/>
        <w:szCs w:val="24"/>
      </w:rPr>
    </w:lvl>
    <w:lvl w:ilvl="1">
      <w:start w:val="4"/>
      <w:numFmt w:val="decimal"/>
      <w:isLgl/>
      <w:lvlText w:val="%1.%2."/>
      <w:lvlJc w:val="left"/>
      <w:pPr>
        <w:tabs>
          <w:tab w:val="num" w:pos="960"/>
        </w:tabs>
        <w:ind w:left="960" w:hanging="60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b w:val="0"/>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15:restartNumberingAfterBreak="0">
    <w:nsid w:val="27813100"/>
    <w:multiLevelType w:val="multilevel"/>
    <w:tmpl w:val="002867A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bCs w:val="0"/>
      </w:rPr>
    </w:lvl>
    <w:lvl w:ilvl="2">
      <w:start w:val="1"/>
      <w:numFmt w:val="decimal"/>
      <w:lvlText w:val="%1.%2.%3."/>
      <w:lvlJc w:val="left"/>
      <w:pPr>
        <w:tabs>
          <w:tab w:val="num" w:pos="1440"/>
        </w:tabs>
        <w:ind w:left="1224" w:hanging="504"/>
      </w:pPr>
      <w:rPr>
        <w:rFonts w:hint="default"/>
        <w:b w:val="0"/>
        <w:bCs w:val="0"/>
        <w:strike w:val="0"/>
      </w:rPr>
    </w:lvl>
    <w:lvl w:ilvl="3">
      <w:start w:val="1"/>
      <w:numFmt w:val="decimal"/>
      <w:lvlText w:val="%1.%2.%3.%4."/>
      <w:lvlJc w:val="left"/>
      <w:pPr>
        <w:tabs>
          <w:tab w:val="num" w:pos="180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B1341BA"/>
    <w:multiLevelType w:val="hybridMultilevel"/>
    <w:tmpl w:val="DCDA3CF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BB15424"/>
    <w:multiLevelType w:val="hybridMultilevel"/>
    <w:tmpl w:val="A40042E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D0C679F"/>
    <w:multiLevelType w:val="multilevel"/>
    <w:tmpl w:val="6704A0F4"/>
    <w:lvl w:ilvl="0">
      <w:start w:val="5"/>
      <w:numFmt w:val="decimal"/>
      <w:lvlText w:val="%1."/>
      <w:lvlJc w:val="left"/>
      <w:pPr>
        <w:tabs>
          <w:tab w:val="num" w:pos="720"/>
        </w:tabs>
        <w:ind w:left="720" w:hanging="360"/>
      </w:pPr>
      <w:rPr>
        <w:rFonts w:ascii="Times New Roman" w:hAnsi="Times New Roman" w:cs="Times New Roman" w:hint="default"/>
        <w:b w:val="0"/>
        <w:sz w:val="24"/>
        <w:szCs w:val="24"/>
      </w:rPr>
    </w:lvl>
    <w:lvl w:ilvl="1">
      <w:start w:val="4"/>
      <w:numFmt w:val="decimal"/>
      <w:isLgl/>
      <w:lvlText w:val="%1.%2."/>
      <w:lvlJc w:val="left"/>
      <w:pPr>
        <w:tabs>
          <w:tab w:val="num" w:pos="960"/>
        </w:tabs>
        <w:ind w:left="960" w:hanging="60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b w:val="0"/>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15:restartNumberingAfterBreak="0">
    <w:nsid w:val="2F614BFD"/>
    <w:multiLevelType w:val="multilevel"/>
    <w:tmpl w:val="CC266D56"/>
    <w:lvl w:ilvl="0">
      <w:start w:val="4"/>
      <w:numFmt w:val="decimal"/>
      <w:lvlText w:val="%1."/>
      <w:lvlJc w:val="left"/>
      <w:pPr>
        <w:ind w:left="360" w:hanging="360"/>
      </w:pPr>
      <w:rPr>
        <w:rFonts w:hint="default"/>
        <w:b/>
        <w:bCs/>
        <w:sz w:val="24"/>
        <w:szCs w:val="24"/>
      </w:rPr>
    </w:lvl>
    <w:lvl w:ilvl="1">
      <w:start w:val="1"/>
      <w:numFmt w:val="decimal"/>
      <w:lvlText w:val="%1.%2."/>
      <w:lvlJc w:val="left"/>
      <w:pPr>
        <w:ind w:left="360" w:hanging="360"/>
      </w:pPr>
      <w:rPr>
        <w:rFonts w:ascii="Times New Roman" w:hAnsi="Times New Roman" w:cs="Times New Roman" w:hint="default"/>
        <w:b/>
        <w:bCs w:val="0"/>
        <w:sz w:val="22"/>
        <w:szCs w:val="22"/>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1292884"/>
    <w:multiLevelType w:val="multilevel"/>
    <w:tmpl w:val="81CAA9A6"/>
    <w:lvl w:ilvl="0">
      <w:start w:val="1"/>
      <w:numFmt w:val="decimal"/>
      <w:lvlText w:val="%1."/>
      <w:lvlJc w:val="left"/>
      <w:pPr>
        <w:ind w:left="7590" w:hanging="360"/>
      </w:pPr>
    </w:lvl>
    <w:lvl w:ilvl="1">
      <w:start w:val="1"/>
      <w:numFmt w:val="decimal"/>
      <w:isLgl/>
      <w:lvlText w:val="%1.%2."/>
      <w:lvlJc w:val="left"/>
      <w:pPr>
        <w:ind w:left="7590" w:hanging="360"/>
      </w:pPr>
      <w:rPr>
        <w:rFonts w:hint="default"/>
      </w:rPr>
    </w:lvl>
    <w:lvl w:ilvl="2">
      <w:start w:val="1"/>
      <w:numFmt w:val="decimal"/>
      <w:isLgl/>
      <w:lvlText w:val="%1.%2.%3."/>
      <w:lvlJc w:val="left"/>
      <w:pPr>
        <w:ind w:left="7950" w:hanging="720"/>
      </w:pPr>
      <w:rPr>
        <w:rFonts w:hint="default"/>
      </w:rPr>
    </w:lvl>
    <w:lvl w:ilvl="3">
      <w:start w:val="1"/>
      <w:numFmt w:val="decimal"/>
      <w:isLgl/>
      <w:lvlText w:val="%1.%2.%3.%4."/>
      <w:lvlJc w:val="left"/>
      <w:pPr>
        <w:ind w:left="7950" w:hanging="720"/>
      </w:pPr>
      <w:rPr>
        <w:rFonts w:hint="default"/>
      </w:rPr>
    </w:lvl>
    <w:lvl w:ilvl="4">
      <w:start w:val="1"/>
      <w:numFmt w:val="decimal"/>
      <w:isLgl/>
      <w:lvlText w:val="%1.%2.%3.%4.%5."/>
      <w:lvlJc w:val="left"/>
      <w:pPr>
        <w:ind w:left="8310" w:hanging="1080"/>
      </w:pPr>
      <w:rPr>
        <w:rFonts w:hint="default"/>
      </w:rPr>
    </w:lvl>
    <w:lvl w:ilvl="5">
      <w:start w:val="1"/>
      <w:numFmt w:val="decimal"/>
      <w:isLgl/>
      <w:lvlText w:val="%1.%2.%3.%4.%5.%6."/>
      <w:lvlJc w:val="left"/>
      <w:pPr>
        <w:ind w:left="8310" w:hanging="1080"/>
      </w:pPr>
      <w:rPr>
        <w:rFonts w:hint="default"/>
      </w:rPr>
    </w:lvl>
    <w:lvl w:ilvl="6">
      <w:start w:val="1"/>
      <w:numFmt w:val="decimal"/>
      <w:isLgl/>
      <w:lvlText w:val="%1.%2.%3.%4.%5.%6.%7."/>
      <w:lvlJc w:val="left"/>
      <w:pPr>
        <w:ind w:left="8670" w:hanging="1440"/>
      </w:pPr>
      <w:rPr>
        <w:rFonts w:hint="default"/>
      </w:rPr>
    </w:lvl>
    <w:lvl w:ilvl="7">
      <w:start w:val="1"/>
      <w:numFmt w:val="decimal"/>
      <w:isLgl/>
      <w:lvlText w:val="%1.%2.%3.%4.%5.%6.%7.%8."/>
      <w:lvlJc w:val="left"/>
      <w:pPr>
        <w:ind w:left="8670" w:hanging="1440"/>
      </w:pPr>
      <w:rPr>
        <w:rFonts w:hint="default"/>
      </w:rPr>
    </w:lvl>
    <w:lvl w:ilvl="8">
      <w:start w:val="1"/>
      <w:numFmt w:val="decimal"/>
      <w:isLgl/>
      <w:lvlText w:val="%1.%2.%3.%4.%5.%6.%7.%8.%9."/>
      <w:lvlJc w:val="left"/>
      <w:pPr>
        <w:ind w:left="9030" w:hanging="1800"/>
      </w:pPr>
      <w:rPr>
        <w:rFonts w:hint="default"/>
      </w:rPr>
    </w:lvl>
  </w:abstractNum>
  <w:abstractNum w:abstractNumId="20" w15:restartNumberingAfterBreak="0">
    <w:nsid w:val="3289705D"/>
    <w:multiLevelType w:val="multilevel"/>
    <w:tmpl w:val="FB72FCBA"/>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32B048F8"/>
    <w:multiLevelType w:val="multilevel"/>
    <w:tmpl w:val="4EA6A06C"/>
    <w:lvl w:ilvl="0">
      <w:start w:val="5"/>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83F011C"/>
    <w:multiLevelType w:val="hybridMultilevel"/>
    <w:tmpl w:val="4CAA68F2"/>
    <w:lvl w:ilvl="0" w:tplc="A7225020">
      <w:start w:val="1"/>
      <w:numFmt w:val="decimal"/>
      <w:lvlText w:val="%1."/>
      <w:lvlJc w:val="left"/>
      <w:pPr>
        <w:ind w:left="928" w:hanging="360"/>
      </w:pPr>
      <w:rPr>
        <w:b/>
        <w:bCs/>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A6D3605"/>
    <w:multiLevelType w:val="hybridMultilevel"/>
    <w:tmpl w:val="3B6AE4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B0A404B"/>
    <w:multiLevelType w:val="hybridMultilevel"/>
    <w:tmpl w:val="56AC9496"/>
    <w:lvl w:ilvl="0" w:tplc="C3ECB3A6">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20046A8"/>
    <w:multiLevelType w:val="multilevel"/>
    <w:tmpl w:val="5ADAF26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855"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BA1618"/>
    <w:multiLevelType w:val="multilevel"/>
    <w:tmpl w:val="6C6E1C56"/>
    <w:lvl w:ilvl="0">
      <w:start w:val="4"/>
      <w:numFmt w:val="decimal"/>
      <w:lvlText w:val="%1."/>
      <w:lvlJc w:val="left"/>
      <w:pPr>
        <w:ind w:left="2345" w:hanging="360"/>
      </w:pPr>
      <w:rPr>
        <w:rFonts w:hint="default"/>
        <w:b/>
        <w:color w:val="auto"/>
      </w:rPr>
    </w:lvl>
    <w:lvl w:ilvl="1">
      <w:start w:val="1"/>
      <w:numFmt w:val="decimal"/>
      <w:lvlText w:val="%1.%2."/>
      <w:lvlJc w:val="left"/>
      <w:pPr>
        <w:ind w:left="360" w:hanging="360"/>
      </w:pPr>
      <w:rPr>
        <w:rFonts w:ascii="Times New Roman" w:hAnsi="Times New Roman" w:cs="Times New Roman" w:hint="default"/>
        <w:b w:val="0"/>
        <w:color w:val="auto"/>
        <w:sz w:val="24"/>
        <w:szCs w:val="24"/>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7" w15:restartNumberingAfterBreak="0">
    <w:nsid w:val="52717E67"/>
    <w:multiLevelType w:val="multilevel"/>
    <w:tmpl w:val="3E8844F0"/>
    <w:lvl w:ilvl="0">
      <w:start w:val="4"/>
      <w:numFmt w:val="decimal"/>
      <w:lvlText w:val="%1."/>
      <w:lvlJc w:val="left"/>
      <w:pPr>
        <w:tabs>
          <w:tab w:val="num" w:pos="720"/>
        </w:tabs>
        <w:ind w:left="720" w:hanging="360"/>
      </w:pPr>
      <w:rPr>
        <w:rFonts w:ascii="Times New Roman" w:hAnsi="Times New Roman" w:cs="Times New Roman" w:hint="default"/>
        <w:b w:val="0"/>
        <w:sz w:val="24"/>
        <w:szCs w:val="24"/>
      </w:rPr>
    </w:lvl>
    <w:lvl w:ilvl="1">
      <w:start w:val="1"/>
      <w:numFmt w:val="decimal"/>
      <w:isLgl/>
      <w:lvlText w:val="%1.%2."/>
      <w:lvlJc w:val="left"/>
      <w:pPr>
        <w:tabs>
          <w:tab w:val="num" w:pos="960"/>
        </w:tabs>
        <w:ind w:left="960" w:hanging="600"/>
      </w:pPr>
      <w:rPr>
        <w:rFonts w:hint="default"/>
        <w:b w:val="0"/>
        <w:sz w:val="24"/>
        <w:szCs w:val="24"/>
      </w:rPr>
    </w:lvl>
    <w:lvl w:ilvl="2">
      <w:start w:val="1"/>
      <w:numFmt w:val="decimal"/>
      <w:isLgl/>
      <w:lvlText w:val="%1.%2.%3."/>
      <w:lvlJc w:val="left"/>
      <w:pPr>
        <w:tabs>
          <w:tab w:val="num" w:pos="1080"/>
        </w:tabs>
        <w:ind w:left="1080" w:hanging="720"/>
      </w:pPr>
      <w:rPr>
        <w:rFonts w:hint="default"/>
        <w:b w:val="0"/>
        <w:sz w:val="24"/>
        <w:szCs w:val="24"/>
      </w:rPr>
    </w:lvl>
    <w:lvl w:ilvl="3">
      <w:start w:val="1"/>
      <w:numFmt w:val="decimal"/>
      <w:isLgl/>
      <w:lvlText w:val="%1.%2.%3.%4."/>
      <w:lvlJc w:val="left"/>
      <w:pPr>
        <w:tabs>
          <w:tab w:val="num" w:pos="1080"/>
        </w:tabs>
        <w:ind w:left="1080" w:hanging="720"/>
      </w:pPr>
      <w:rPr>
        <w:rFonts w:hint="default"/>
        <w:b w:val="0"/>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8" w15:restartNumberingAfterBreak="0">
    <w:nsid w:val="535E0CDE"/>
    <w:multiLevelType w:val="multilevel"/>
    <w:tmpl w:val="D4E2A3A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val="0"/>
        <w:strike w:val="0"/>
      </w:rPr>
    </w:lvl>
    <w:lvl w:ilvl="3">
      <w:start w:val="1"/>
      <w:numFmt w:val="decimal"/>
      <w:lvlText w:val="%1.%2.%3.%4."/>
      <w:lvlJc w:val="left"/>
      <w:pPr>
        <w:tabs>
          <w:tab w:val="num" w:pos="180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58B54F66"/>
    <w:multiLevelType w:val="hybridMultilevel"/>
    <w:tmpl w:val="4CAA68F2"/>
    <w:lvl w:ilvl="0" w:tplc="A7225020">
      <w:start w:val="1"/>
      <w:numFmt w:val="decimal"/>
      <w:lvlText w:val="%1."/>
      <w:lvlJc w:val="left"/>
      <w:pPr>
        <w:ind w:left="928" w:hanging="360"/>
      </w:pPr>
      <w:rPr>
        <w:b/>
        <w:bCs/>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96840B6"/>
    <w:multiLevelType w:val="multilevel"/>
    <w:tmpl w:val="98C8B586"/>
    <w:lvl w:ilvl="0">
      <w:start w:val="1"/>
      <w:numFmt w:val="decimal"/>
      <w:lvlText w:val="%1."/>
      <w:lvlJc w:val="left"/>
      <w:pPr>
        <w:tabs>
          <w:tab w:val="num" w:pos="720"/>
        </w:tabs>
        <w:ind w:left="720" w:hanging="360"/>
      </w:pPr>
      <w:rPr>
        <w:rFonts w:ascii="Times New Roman" w:hAnsi="Times New Roman" w:cs="Times New Roman" w:hint="default"/>
        <w:b w:val="0"/>
        <w:sz w:val="24"/>
        <w:szCs w:val="24"/>
      </w:rPr>
    </w:lvl>
    <w:lvl w:ilvl="1">
      <w:start w:val="4"/>
      <w:numFmt w:val="decimal"/>
      <w:isLgl/>
      <w:lvlText w:val="%1.%2."/>
      <w:lvlJc w:val="left"/>
      <w:pPr>
        <w:tabs>
          <w:tab w:val="num" w:pos="960"/>
        </w:tabs>
        <w:ind w:left="960" w:hanging="60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b w:val="0"/>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1" w15:restartNumberingAfterBreak="0">
    <w:nsid w:val="5BB86EE9"/>
    <w:multiLevelType w:val="hybridMultilevel"/>
    <w:tmpl w:val="4CAA68F2"/>
    <w:lvl w:ilvl="0" w:tplc="A7225020">
      <w:start w:val="1"/>
      <w:numFmt w:val="decimal"/>
      <w:lvlText w:val="%1."/>
      <w:lvlJc w:val="left"/>
      <w:pPr>
        <w:ind w:left="720" w:hanging="360"/>
      </w:pPr>
      <w:rPr>
        <w:b/>
        <w:bCs/>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2A77A07"/>
    <w:multiLevelType w:val="hybridMultilevel"/>
    <w:tmpl w:val="1B804A3A"/>
    <w:lvl w:ilvl="0" w:tplc="D312EF88">
      <w:start w:val="1"/>
      <w:numFmt w:val="decimal"/>
      <w:lvlText w:val="%1."/>
      <w:lvlJc w:val="left"/>
      <w:pPr>
        <w:ind w:left="720" w:hanging="360"/>
      </w:pPr>
      <w:rPr>
        <w:rFonts w:hint="default"/>
        <w:b/>
        <w:sz w:val="24"/>
        <w:szCs w:val="24"/>
        <w14:shadow w14:blurRad="0" w14:dist="0" w14:dir="0" w14:sx="0" w14:sy="0" w14:kx="0" w14:ky="0" w14:algn="none">
          <w14:srgbClr w14:val="000000"/>
        </w14:shadow>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3B7257D"/>
    <w:multiLevelType w:val="hybridMultilevel"/>
    <w:tmpl w:val="AE36C3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7015B86"/>
    <w:multiLevelType w:val="multilevel"/>
    <w:tmpl w:val="98C8B586"/>
    <w:lvl w:ilvl="0">
      <w:start w:val="1"/>
      <w:numFmt w:val="decimal"/>
      <w:lvlText w:val="%1."/>
      <w:lvlJc w:val="left"/>
      <w:pPr>
        <w:tabs>
          <w:tab w:val="num" w:pos="720"/>
        </w:tabs>
        <w:ind w:left="720" w:hanging="360"/>
      </w:pPr>
      <w:rPr>
        <w:rFonts w:ascii="Times New Roman" w:hAnsi="Times New Roman" w:cs="Times New Roman" w:hint="default"/>
        <w:b w:val="0"/>
        <w:sz w:val="24"/>
        <w:szCs w:val="24"/>
      </w:rPr>
    </w:lvl>
    <w:lvl w:ilvl="1">
      <w:start w:val="4"/>
      <w:numFmt w:val="decimal"/>
      <w:isLgl/>
      <w:lvlText w:val="%1.%2."/>
      <w:lvlJc w:val="left"/>
      <w:pPr>
        <w:tabs>
          <w:tab w:val="num" w:pos="960"/>
        </w:tabs>
        <w:ind w:left="960" w:hanging="60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b w:val="0"/>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5" w15:restartNumberingAfterBreak="0">
    <w:nsid w:val="69424EE1"/>
    <w:multiLevelType w:val="multilevel"/>
    <w:tmpl w:val="A4D05B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C787C42"/>
    <w:multiLevelType w:val="multilevel"/>
    <w:tmpl w:val="D4E2A3A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val="0"/>
        <w:strike w:val="0"/>
      </w:rPr>
    </w:lvl>
    <w:lvl w:ilvl="3">
      <w:start w:val="1"/>
      <w:numFmt w:val="decimal"/>
      <w:lvlText w:val="%1.%2.%3.%4."/>
      <w:lvlJc w:val="left"/>
      <w:pPr>
        <w:tabs>
          <w:tab w:val="num" w:pos="180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6E2D0D6D"/>
    <w:multiLevelType w:val="multilevel"/>
    <w:tmpl w:val="F4D42584"/>
    <w:lvl w:ilvl="0">
      <w:start w:val="1"/>
      <w:numFmt w:val="decimal"/>
      <w:lvlText w:val="%1."/>
      <w:lvlJc w:val="left"/>
      <w:pPr>
        <w:tabs>
          <w:tab w:val="num" w:pos="720"/>
        </w:tabs>
        <w:ind w:left="720" w:hanging="360"/>
      </w:pPr>
      <w:rPr>
        <w:rFonts w:ascii="Times New Roman" w:eastAsia="Times New Roman" w:hAnsi="Times New Roman" w:cs="Times New Roman"/>
        <w:b w:val="0"/>
        <w:sz w:val="24"/>
        <w:szCs w:val="24"/>
      </w:rPr>
    </w:lvl>
    <w:lvl w:ilvl="1">
      <w:start w:val="1"/>
      <w:numFmt w:val="decimal"/>
      <w:isLgl/>
      <w:lvlText w:val="%1.%2."/>
      <w:lvlJc w:val="left"/>
      <w:pPr>
        <w:tabs>
          <w:tab w:val="num" w:pos="960"/>
        </w:tabs>
        <w:ind w:left="960" w:hanging="600"/>
      </w:pPr>
      <w:rPr>
        <w:rFonts w:hint="default"/>
        <w:b w:val="0"/>
        <w:sz w:val="24"/>
        <w:szCs w:val="24"/>
      </w:rPr>
    </w:lvl>
    <w:lvl w:ilvl="2">
      <w:start w:val="1"/>
      <w:numFmt w:val="decimal"/>
      <w:isLgl/>
      <w:lvlText w:val="%1.%2.%3."/>
      <w:lvlJc w:val="left"/>
      <w:pPr>
        <w:tabs>
          <w:tab w:val="num" w:pos="1080"/>
        </w:tabs>
        <w:ind w:left="1080" w:hanging="720"/>
      </w:pPr>
      <w:rPr>
        <w:rFonts w:hint="default"/>
        <w:b w:val="0"/>
        <w:sz w:val="24"/>
        <w:szCs w:val="24"/>
      </w:rPr>
    </w:lvl>
    <w:lvl w:ilvl="3">
      <w:start w:val="1"/>
      <w:numFmt w:val="decimal"/>
      <w:isLgl/>
      <w:lvlText w:val="%1.%2.%3.%4."/>
      <w:lvlJc w:val="left"/>
      <w:pPr>
        <w:tabs>
          <w:tab w:val="num" w:pos="1080"/>
        </w:tabs>
        <w:ind w:left="1080" w:hanging="720"/>
      </w:pPr>
      <w:rPr>
        <w:rFonts w:hint="default"/>
        <w:b w:val="0"/>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8" w15:restartNumberingAfterBreak="0">
    <w:nsid w:val="6F433406"/>
    <w:multiLevelType w:val="hybridMultilevel"/>
    <w:tmpl w:val="3C8644F0"/>
    <w:lvl w:ilvl="0" w:tplc="2D9296C8">
      <w:start w:val="1"/>
      <w:numFmt w:val="decimal"/>
      <w:lvlText w:val="%1)"/>
      <w:lvlJc w:val="left"/>
      <w:pPr>
        <w:ind w:left="720" w:hanging="360"/>
      </w:pPr>
      <w:rPr>
        <w:rFonts w:ascii="Times New Roman" w:hAnsi="Times New Roman"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F956AF5"/>
    <w:multiLevelType w:val="multilevel"/>
    <w:tmpl w:val="348A17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0757E8A"/>
    <w:multiLevelType w:val="hybridMultilevel"/>
    <w:tmpl w:val="3BA6D9E8"/>
    <w:lvl w:ilvl="0" w:tplc="2D9296C8">
      <w:start w:val="1"/>
      <w:numFmt w:val="decimal"/>
      <w:lvlText w:val="%1)"/>
      <w:lvlJc w:val="left"/>
      <w:pPr>
        <w:ind w:left="720" w:hanging="360"/>
      </w:pPr>
      <w:rPr>
        <w:rFonts w:ascii="Times New Roman" w:hAnsi="Times New Roman"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0F655CF"/>
    <w:multiLevelType w:val="hybridMultilevel"/>
    <w:tmpl w:val="EEEC7554"/>
    <w:lvl w:ilvl="0" w:tplc="A7225020">
      <w:start w:val="1"/>
      <w:numFmt w:val="decimal"/>
      <w:lvlText w:val="%1."/>
      <w:lvlJc w:val="left"/>
      <w:pPr>
        <w:ind w:left="720" w:hanging="360"/>
      </w:pPr>
      <w:rPr>
        <w:b/>
        <w:bCs/>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1BD25CE"/>
    <w:multiLevelType w:val="hybridMultilevel"/>
    <w:tmpl w:val="BE78B8BE"/>
    <w:lvl w:ilvl="0" w:tplc="998C1FF8">
      <w:start w:val="10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6420B46"/>
    <w:multiLevelType w:val="multilevel"/>
    <w:tmpl w:val="33162FC4"/>
    <w:lvl w:ilvl="0">
      <w:start w:val="2"/>
      <w:numFmt w:val="decimal"/>
      <w:lvlText w:val="%1."/>
      <w:lvlJc w:val="left"/>
      <w:pPr>
        <w:ind w:left="360" w:hanging="360"/>
      </w:pPr>
      <w:rPr>
        <w:rFonts w:eastAsia="Calibri" w:hint="default"/>
        <w:b/>
        <w:bCs/>
        <w:color w:val="auto"/>
      </w:rPr>
    </w:lvl>
    <w:lvl w:ilvl="1">
      <w:start w:val="1"/>
      <w:numFmt w:val="decimal"/>
      <w:lvlText w:val="%1.%2."/>
      <w:lvlJc w:val="left"/>
      <w:pPr>
        <w:ind w:left="360" w:hanging="360"/>
      </w:pPr>
      <w:rPr>
        <w:rFonts w:eastAsia="Calibri" w:hint="default"/>
        <w:b/>
        <w:bCs/>
        <w:color w:val="auto"/>
        <w:sz w:val="22"/>
        <w:szCs w:val="22"/>
      </w:rPr>
    </w:lvl>
    <w:lvl w:ilvl="2">
      <w:start w:val="1"/>
      <w:numFmt w:val="decimal"/>
      <w:lvlText w:val="%1.%2.%3."/>
      <w:lvlJc w:val="left"/>
      <w:pPr>
        <w:ind w:left="720" w:hanging="720"/>
      </w:pPr>
      <w:rPr>
        <w:rFonts w:eastAsia="Calibri" w:hint="default"/>
        <w:b/>
        <w:bCs/>
        <w:color w:val="auto"/>
        <w:sz w:val="22"/>
        <w:szCs w:val="22"/>
      </w:rPr>
    </w:lvl>
    <w:lvl w:ilvl="3">
      <w:start w:val="1"/>
      <w:numFmt w:val="decimal"/>
      <w:lvlText w:val="%1.%2.%3.%4."/>
      <w:lvlJc w:val="left"/>
      <w:pPr>
        <w:ind w:left="720" w:hanging="720"/>
      </w:pPr>
      <w:rPr>
        <w:rFonts w:eastAsia="Calibri" w:hint="default"/>
        <w:b/>
        <w:bCs w:val="0"/>
        <w:color w:val="auto"/>
      </w:rPr>
    </w:lvl>
    <w:lvl w:ilvl="4">
      <w:start w:val="1"/>
      <w:numFmt w:val="decimal"/>
      <w:lvlText w:val="%1.%2.%3.%4.%5."/>
      <w:lvlJc w:val="left"/>
      <w:pPr>
        <w:ind w:left="1080" w:hanging="1080"/>
      </w:pPr>
      <w:rPr>
        <w:rFonts w:eastAsia="Calibri" w:hint="default"/>
        <w:b w:val="0"/>
        <w:color w:val="FF0000"/>
      </w:rPr>
    </w:lvl>
    <w:lvl w:ilvl="5">
      <w:start w:val="1"/>
      <w:numFmt w:val="decimal"/>
      <w:lvlText w:val="%1.%2.%3.%4.%5.%6."/>
      <w:lvlJc w:val="left"/>
      <w:pPr>
        <w:ind w:left="1080" w:hanging="1080"/>
      </w:pPr>
      <w:rPr>
        <w:rFonts w:eastAsia="Calibri" w:hint="default"/>
        <w:b w:val="0"/>
        <w:color w:val="FF0000"/>
      </w:rPr>
    </w:lvl>
    <w:lvl w:ilvl="6">
      <w:start w:val="1"/>
      <w:numFmt w:val="decimal"/>
      <w:lvlText w:val="%1.%2.%3.%4.%5.%6.%7."/>
      <w:lvlJc w:val="left"/>
      <w:pPr>
        <w:ind w:left="1440" w:hanging="1440"/>
      </w:pPr>
      <w:rPr>
        <w:rFonts w:eastAsia="Calibri" w:hint="default"/>
        <w:b w:val="0"/>
        <w:color w:val="FF0000"/>
      </w:rPr>
    </w:lvl>
    <w:lvl w:ilvl="7">
      <w:start w:val="1"/>
      <w:numFmt w:val="decimal"/>
      <w:lvlText w:val="%1.%2.%3.%4.%5.%6.%7.%8."/>
      <w:lvlJc w:val="left"/>
      <w:pPr>
        <w:ind w:left="1440" w:hanging="1440"/>
      </w:pPr>
      <w:rPr>
        <w:rFonts w:eastAsia="Calibri" w:hint="default"/>
        <w:b w:val="0"/>
        <w:color w:val="FF0000"/>
      </w:rPr>
    </w:lvl>
    <w:lvl w:ilvl="8">
      <w:start w:val="1"/>
      <w:numFmt w:val="decimal"/>
      <w:lvlText w:val="%1.%2.%3.%4.%5.%6.%7.%8.%9."/>
      <w:lvlJc w:val="left"/>
      <w:pPr>
        <w:ind w:left="1800" w:hanging="1800"/>
      </w:pPr>
      <w:rPr>
        <w:rFonts w:eastAsia="Calibri" w:hint="default"/>
        <w:b w:val="0"/>
        <w:color w:val="FF0000"/>
      </w:rPr>
    </w:lvl>
  </w:abstractNum>
  <w:abstractNum w:abstractNumId="44" w15:restartNumberingAfterBreak="0">
    <w:nsid w:val="790923FE"/>
    <w:multiLevelType w:val="hybridMultilevel"/>
    <w:tmpl w:val="0FD80F08"/>
    <w:lvl w:ilvl="0" w:tplc="D502464A">
      <w:start w:val="1"/>
      <w:numFmt w:val="decimal"/>
      <w:pStyle w:val="Style3"/>
      <w:lvlText w:val="%1."/>
      <w:lvlJc w:val="left"/>
      <w:pPr>
        <w:tabs>
          <w:tab w:val="num" w:pos="680"/>
        </w:tabs>
        <w:ind w:left="680" w:hanging="6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C8D7C79"/>
    <w:multiLevelType w:val="hybridMultilevel"/>
    <w:tmpl w:val="BA2E191C"/>
    <w:lvl w:ilvl="0" w:tplc="D312EF88">
      <w:start w:val="1"/>
      <w:numFmt w:val="decimal"/>
      <w:lvlText w:val="%1."/>
      <w:lvlJc w:val="left"/>
      <w:pPr>
        <w:ind w:left="720" w:hanging="360"/>
      </w:pPr>
      <w:rPr>
        <w:rFonts w:hint="default"/>
        <w:b/>
        <w:sz w:val="24"/>
        <w:szCs w:val="24"/>
        <w14:shadow w14:blurRad="0" w14:dist="0" w14:dir="0" w14:sx="0" w14:sy="0" w14:kx="0" w14:ky="0" w14:algn="none">
          <w14:srgbClr w14:val="000000"/>
        </w14:shadow>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D6F6D73"/>
    <w:multiLevelType w:val="hybridMultilevel"/>
    <w:tmpl w:val="9E3C0112"/>
    <w:lvl w:ilvl="0" w:tplc="A7225020">
      <w:start w:val="1"/>
      <w:numFmt w:val="decimal"/>
      <w:lvlText w:val="%1."/>
      <w:lvlJc w:val="left"/>
      <w:pPr>
        <w:ind w:left="720" w:hanging="360"/>
      </w:pPr>
      <w:rPr>
        <w:b/>
        <w:bCs/>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F884F37"/>
    <w:multiLevelType w:val="multilevel"/>
    <w:tmpl w:val="817C05F6"/>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8304978">
    <w:abstractNumId w:val="44"/>
  </w:num>
  <w:num w:numId="2" w16cid:durableId="627660014">
    <w:abstractNumId w:val="34"/>
  </w:num>
  <w:num w:numId="3" w16cid:durableId="1103040375">
    <w:abstractNumId w:val="37"/>
  </w:num>
  <w:num w:numId="4" w16cid:durableId="716860765">
    <w:abstractNumId w:val="14"/>
  </w:num>
  <w:num w:numId="5" w16cid:durableId="1778136045">
    <w:abstractNumId w:val="32"/>
  </w:num>
  <w:num w:numId="6" w16cid:durableId="49959312">
    <w:abstractNumId w:val="14"/>
    <w:lvlOverride w:ilvl="0">
      <w:lvl w:ilvl="0">
        <w:start w:val="1"/>
        <w:numFmt w:val="decimal"/>
        <w:lvlText w:val="%1."/>
        <w:lvlJc w:val="left"/>
        <w:pPr>
          <w:tabs>
            <w:tab w:val="num" w:pos="360"/>
          </w:tabs>
          <w:ind w:left="360" w:hanging="360"/>
        </w:pPr>
        <w:rPr>
          <w:rFonts w:hint="default"/>
          <w:b/>
        </w:rPr>
      </w:lvl>
    </w:lvlOverride>
    <w:lvlOverride w:ilvl="1">
      <w:lvl w:ilvl="1">
        <w:start w:val="1"/>
        <w:numFmt w:val="decimal"/>
        <w:lvlText w:val="%1.%2."/>
        <w:lvlJc w:val="left"/>
        <w:pPr>
          <w:tabs>
            <w:tab w:val="num" w:pos="792"/>
          </w:tabs>
          <w:ind w:left="792" w:hanging="432"/>
        </w:pPr>
        <w:rPr>
          <w:rFonts w:hint="default"/>
          <w:b w:val="0"/>
        </w:rPr>
      </w:lvl>
    </w:lvlOverride>
    <w:lvlOverride w:ilvl="2">
      <w:lvl w:ilvl="2">
        <w:start w:val="1"/>
        <w:numFmt w:val="decimal"/>
        <w:lvlText w:val="%1.%2.%3."/>
        <w:lvlJc w:val="left"/>
        <w:pPr>
          <w:tabs>
            <w:tab w:val="num" w:pos="1440"/>
          </w:tabs>
          <w:ind w:left="1224" w:hanging="504"/>
        </w:pPr>
        <w:rPr>
          <w:rFonts w:hint="default"/>
          <w:b w:val="0"/>
        </w:rPr>
      </w:lvl>
    </w:lvlOverride>
    <w:lvlOverride w:ilvl="3">
      <w:lvl w:ilvl="3">
        <w:start w:val="1"/>
        <w:numFmt w:val="decimal"/>
        <w:lvlText w:val="%1.%2.%3.%4."/>
        <w:lvlJc w:val="left"/>
        <w:pPr>
          <w:tabs>
            <w:tab w:val="num" w:pos="1800"/>
          </w:tabs>
          <w:ind w:left="1728" w:hanging="648"/>
        </w:pPr>
        <w:rPr>
          <w:rFonts w:hint="default"/>
          <w:b w:val="0"/>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7" w16cid:durableId="945430872">
    <w:abstractNumId w:val="16"/>
  </w:num>
  <w:num w:numId="8" w16cid:durableId="596913077">
    <w:abstractNumId w:val="38"/>
  </w:num>
  <w:num w:numId="9" w16cid:durableId="357659704">
    <w:abstractNumId w:val="42"/>
  </w:num>
  <w:num w:numId="10" w16cid:durableId="1879508936">
    <w:abstractNumId w:val="24"/>
  </w:num>
  <w:num w:numId="11" w16cid:durableId="177962467">
    <w:abstractNumId w:val="25"/>
  </w:num>
  <w:num w:numId="12" w16cid:durableId="543178424">
    <w:abstractNumId w:val="39"/>
  </w:num>
  <w:num w:numId="13" w16cid:durableId="727455196">
    <w:abstractNumId w:val="43"/>
  </w:num>
  <w:num w:numId="14" w16cid:durableId="1613365822">
    <w:abstractNumId w:val="18"/>
  </w:num>
  <w:num w:numId="15" w16cid:durableId="944070433">
    <w:abstractNumId w:val="5"/>
  </w:num>
  <w:num w:numId="16" w16cid:durableId="126555707">
    <w:abstractNumId w:val="40"/>
  </w:num>
  <w:num w:numId="17" w16cid:durableId="978999353">
    <w:abstractNumId w:val="7"/>
  </w:num>
  <w:num w:numId="18" w16cid:durableId="747071318">
    <w:abstractNumId w:val="45"/>
  </w:num>
  <w:num w:numId="19" w16cid:durableId="809515400">
    <w:abstractNumId w:val="10"/>
  </w:num>
  <w:num w:numId="20" w16cid:durableId="840898120">
    <w:abstractNumId w:val="15"/>
  </w:num>
  <w:num w:numId="21" w16cid:durableId="1631133770">
    <w:abstractNumId w:val="23"/>
  </w:num>
  <w:num w:numId="22" w16cid:durableId="1604067726">
    <w:abstractNumId w:val="20"/>
  </w:num>
  <w:num w:numId="23" w16cid:durableId="1002440694">
    <w:abstractNumId w:val="19"/>
  </w:num>
  <w:num w:numId="24" w16cid:durableId="1772431922">
    <w:abstractNumId w:val="26"/>
  </w:num>
  <w:num w:numId="25" w16cid:durableId="1167675111">
    <w:abstractNumId w:val="29"/>
  </w:num>
  <w:num w:numId="26" w16cid:durableId="631636265">
    <w:abstractNumId w:val="41"/>
  </w:num>
  <w:num w:numId="27" w16cid:durableId="1129084222">
    <w:abstractNumId w:val="31"/>
  </w:num>
  <w:num w:numId="28" w16cid:durableId="30619913">
    <w:abstractNumId w:val="35"/>
  </w:num>
  <w:num w:numId="29" w16cid:durableId="736124311">
    <w:abstractNumId w:val="12"/>
  </w:num>
  <w:num w:numId="30" w16cid:durableId="1204631717">
    <w:abstractNumId w:val="13"/>
  </w:num>
  <w:num w:numId="31" w16cid:durableId="1487939802">
    <w:abstractNumId w:val="17"/>
  </w:num>
  <w:num w:numId="32" w16cid:durableId="236716759">
    <w:abstractNumId w:val="30"/>
  </w:num>
  <w:num w:numId="33" w16cid:durableId="1247769415">
    <w:abstractNumId w:val="27"/>
  </w:num>
  <w:num w:numId="34" w16cid:durableId="1167868544">
    <w:abstractNumId w:val="36"/>
  </w:num>
  <w:num w:numId="35" w16cid:durableId="1510482505">
    <w:abstractNumId w:val="22"/>
  </w:num>
  <w:num w:numId="36" w16cid:durableId="343289699">
    <w:abstractNumId w:val="46"/>
  </w:num>
  <w:num w:numId="37" w16cid:durableId="1173108517">
    <w:abstractNumId w:val="28"/>
  </w:num>
  <w:num w:numId="38" w16cid:durableId="1567452913">
    <w:abstractNumId w:val="8"/>
  </w:num>
  <w:num w:numId="39" w16cid:durableId="2115126030">
    <w:abstractNumId w:val="33"/>
  </w:num>
  <w:num w:numId="40" w16cid:durableId="1961758886">
    <w:abstractNumId w:val="6"/>
  </w:num>
  <w:num w:numId="41" w16cid:durableId="1121877838">
    <w:abstractNumId w:val="47"/>
  </w:num>
  <w:num w:numId="42" w16cid:durableId="756095202">
    <w:abstractNumId w:val="9"/>
  </w:num>
  <w:num w:numId="43" w16cid:durableId="1377973523">
    <w:abstractNumId w:val="11"/>
  </w:num>
  <w:num w:numId="44" w16cid:durableId="1747147169">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E36"/>
    <w:rsid w:val="00000F31"/>
    <w:rsid w:val="0000242A"/>
    <w:rsid w:val="00002771"/>
    <w:rsid w:val="00002926"/>
    <w:rsid w:val="0000664F"/>
    <w:rsid w:val="0000769B"/>
    <w:rsid w:val="00010EDB"/>
    <w:rsid w:val="0001333E"/>
    <w:rsid w:val="00014940"/>
    <w:rsid w:val="00015795"/>
    <w:rsid w:val="00015E5B"/>
    <w:rsid w:val="00017F57"/>
    <w:rsid w:val="00020EC6"/>
    <w:rsid w:val="00021D5B"/>
    <w:rsid w:val="00022D02"/>
    <w:rsid w:val="0002378F"/>
    <w:rsid w:val="00023CAD"/>
    <w:rsid w:val="0002432D"/>
    <w:rsid w:val="00024436"/>
    <w:rsid w:val="000247B1"/>
    <w:rsid w:val="0002489E"/>
    <w:rsid w:val="00025535"/>
    <w:rsid w:val="000257D9"/>
    <w:rsid w:val="00030D28"/>
    <w:rsid w:val="00033563"/>
    <w:rsid w:val="00035F16"/>
    <w:rsid w:val="000368B0"/>
    <w:rsid w:val="00036B27"/>
    <w:rsid w:val="00037A62"/>
    <w:rsid w:val="00040782"/>
    <w:rsid w:val="00041BAF"/>
    <w:rsid w:val="00041C72"/>
    <w:rsid w:val="000422AD"/>
    <w:rsid w:val="0004310D"/>
    <w:rsid w:val="00044365"/>
    <w:rsid w:val="00044BE2"/>
    <w:rsid w:val="00044E70"/>
    <w:rsid w:val="00045698"/>
    <w:rsid w:val="00045C74"/>
    <w:rsid w:val="00046A48"/>
    <w:rsid w:val="00047DB1"/>
    <w:rsid w:val="00047F36"/>
    <w:rsid w:val="000504A1"/>
    <w:rsid w:val="00050D35"/>
    <w:rsid w:val="00050FFF"/>
    <w:rsid w:val="00051030"/>
    <w:rsid w:val="00051E74"/>
    <w:rsid w:val="000541D9"/>
    <w:rsid w:val="00055328"/>
    <w:rsid w:val="000554E5"/>
    <w:rsid w:val="0005596B"/>
    <w:rsid w:val="00055EF0"/>
    <w:rsid w:val="00056103"/>
    <w:rsid w:val="00060995"/>
    <w:rsid w:val="00060D29"/>
    <w:rsid w:val="00062260"/>
    <w:rsid w:val="00062406"/>
    <w:rsid w:val="0006460F"/>
    <w:rsid w:val="0006521C"/>
    <w:rsid w:val="00065537"/>
    <w:rsid w:val="000664C9"/>
    <w:rsid w:val="0006684B"/>
    <w:rsid w:val="00066F13"/>
    <w:rsid w:val="000678E7"/>
    <w:rsid w:val="00072911"/>
    <w:rsid w:val="000738E5"/>
    <w:rsid w:val="00073A46"/>
    <w:rsid w:val="00073E38"/>
    <w:rsid w:val="00075566"/>
    <w:rsid w:val="0007562F"/>
    <w:rsid w:val="00075EDC"/>
    <w:rsid w:val="00076282"/>
    <w:rsid w:val="00076D8B"/>
    <w:rsid w:val="00076DB7"/>
    <w:rsid w:val="0007795D"/>
    <w:rsid w:val="00077C6E"/>
    <w:rsid w:val="00081693"/>
    <w:rsid w:val="00084115"/>
    <w:rsid w:val="00084233"/>
    <w:rsid w:val="000852E5"/>
    <w:rsid w:val="0008570B"/>
    <w:rsid w:val="00085BA1"/>
    <w:rsid w:val="00086F83"/>
    <w:rsid w:val="00090032"/>
    <w:rsid w:val="00090208"/>
    <w:rsid w:val="000903B2"/>
    <w:rsid w:val="000904F4"/>
    <w:rsid w:val="00090FD0"/>
    <w:rsid w:val="000916B0"/>
    <w:rsid w:val="00092AE9"/>
    <w:rsid w:val="0009451F"/>
    <w:rsid w:val="00094E7D"/>
    <w:rsid w:val="0009555A"/>
    <w:rsid w:val="00097511"/>
    <w:rsid w:val="00097A84"/>
    <w:rsid w:val="00097CC9"/>
    <w:rsid w:val="000A0EFC"/>
    <w:rsid w:val="000A219A"/>
    <w:rsid w:val="000A3C5A"/>
    <w:rsid w:val="000A424F"/>
    <w:rsid w:val="000A48F4"/>
    <w:rsid w:val="000A6884"/>
    <w:rsid w:val="000A6BA1"/>
    <w:rsid w:val="000A75C6"/>
    <w:rsid w:val="000B2339"/>
    <w:rsid w:val="000B3D9B"/>
    <w:rsid w:val="000B4DD5"/>
    <w:rsid w:val="000B5282"/>
    <w:rsid w:val="000B6FAC"/>
    <w:rsid w:val="000B71AA"/>
    <w:rsid w:val="000B75F1"/>
    <w:rsid w:val="000C0AD1"/>
    <w:rsid w:val="000C1692"/>
    <w:rsid w:val="000C29DA"/>
    <w:rsid w:val="000C3B90"/>
    <w:rsid w:val="000C3E2F"/>
    <w:rsid w:val="000C5B9E"/>
    <w:rsid w:val="000C6633"/>
    <w:rsid w:val="000C66F4"/>
    <w:rsid w:val="000C6C4D"/>
    <w:rsid w:val="000D02E1"/>
    <w:rsid w:val="000D07BC"/>
    <w:rsid w:val="000D17F2"/>
    <w:rsid w:val="000D1BAF"/>
    <w:rsid w:val="000D689E"/>
    <w:rsid w:val="000D7F94"/>
    <w:rsid w:val="000E24AC"/>
    <w:rsid w:val="000E2ED2"/>
    <w:rsid w:val="000E3D26"/>
    <w:rsid w:val="000E459E"/>
    <w:rsid w:val="000E4CA2"/>
    <w:rsid w:val="000E5A66"/>
    <w:rsid w:val="000E62E3"/>
    <w:rsid w:val="000F32BC"/>
    <w:rsid w:val="000F36EB"/>
    <w:rsid w:val="000F404C"/>
    <w:rsid w:val="000F487D"/>
    <w:rsid w:val="000F6417"/>
    <w:rsid w:val="000F6B1D"/>
    <w:rsid w:val="000F6C58"/>
    <w:rsid w:val="000F706F"/>
    <w:rsid w:val="00100CB6"/>
    <w:rsid w:val="00101403"/>
    <w:rsid w:val="001018FC"/>
    <w:rsid w:val="001043F4"/>
    <w:rsid w:val="00104DB1"/>
    <w:rsid w:val="0010511C"/>
    <w:rsid w:val="001054B7"/>
    <w:rsid w:val="00105773"/>
    <w:rsid w:val="001057D5"/>
    <w:rsid w:val="00105A24"/>
    <w:rsid w:val="001060B6"/>
    <w:rsid w:val="00106DCA"/>
    <w:rsid w:val="001116CA"/>
    <w:rsid w:val="00111E77"/>
    <w:rsid w:val="00112DE0"/>
    <w:rsid w:val="00112E74"/>
    <w:rsid w:val="001136BB"/>
    <w:rsid w:val="001143B2"/>
    <w:rsid w:val="00114A42"/>
    <w:rsid w:val="00115B36"/>
    <w:rsid w:val="00115FF1"/>
    <w:rsid w:val="00116168"/>
    <w:rsid w:val="0011783C"/>
    <w:rsid w:val="00117F2C"/>
    <w:rsid w:val="0012179E"/>
    <w:rsid w:val="00122727"/>
    <w:rsid w:val="00122838"/>
    <w:rsid w:val="00122D02"/>
    <w:rsid w:val="001231C5"/>
    <w:rsid w:val="00123329"/>
    <w:rsid w:val="0012353C"/>
    <w:rsid w:val="00123AC3"/>
    <w:rsid w:val="00123E41"/>
    <w:rsid w:val="00125B26"/>
    <w:rsid w:val="0012611A"/>
    <w:rsid w:val="00126E21"/>
    <w:rsid w:val="00126F44"/>
    <w:rsid w:val="00127D37"/>
    <w:rsid w:val="00130968"/>
    <w:rsid w:val="001321DA"/>
    <w:rsid w:val="001322D9"/>
    <w:rsid w:val="00132F81"/>
    <w:rsid w:val="00133E01"/>
    <w:rsid w:val="001354A9"/>
    <w:rsid w:val="001359FA"/>
    <w:rsid w:val="00136253"/>
    <w:rsid w:val="001406A2"/>
    <w:rsid w:val="00141A9E"/>
    <w:rsid w:val="0014618B"/>
    <w:rsid w:val="00146F32"/>
    <w:rsid w:val="001509B6"/>
    <w:rsid w:val="00151416"/>
    <w:rsid w:val="001524D1"/>
    <w:rsid w:val="00153B75"/>
    <w:rsid w:val="00154B85"/>
    <w:rsid w:val="00154E69"/>
    <w:rsid w:val="00154E7A"/>
    <w:rsid w:val="00156A1D"/>
    <w:rsid w:val="00161906"/>
    <w:rsid w:val="0016236C"/>
    <w:rsid w:val="001640F4"/>
    <w:rsid w:val="0016476D"/>
    <w:rsid w:val="0016480A"/>
    <w:rsid w:val="00164826"/>
    <w:rsid w:val="00165820"/>
    <w:rsid w:val="0016609A"/>
    <w:rsid w:val="001706B5"/>
    <w:rsid w:val="00172202"/>
    <w:rsid w:val="00173175"/>
    <w:rsid w:val="00173D2A"/>
    <w:rsid w:val="00174A56"/>
    <w:rsid w:val="00174D9F"/>
    <w:rsid w:val="001756AE"/>
    <w:rsid w:val="00176862"/>
    <w:rsid w:val="00176B01"/>
    <w:rsid w:val="00177F44"/>
    <w:rsid w:val="0018097F"/>
    <w:rsid w:val="0018202E"/>
    <w:rsid w:val="00182F80"/>
    <w:rsid w:val="00185A06"/>
    <w:rsid w:val="0018698A"/>
    <w:rsid w:val="00186FF9"/>
    <w:rsid w:val="00190156"/>
    <w:rsid w:val="0019176B"/>
    <w:rsid w:val="00192965"/>
    <w:rsid w:val="0019435B"/>
    <w:rsid w:val="00194B36"/>
    <w:rsid w:val="00195BEF"/>
    <w:rsid w:val="00197542"/>
    <w:rsid w:val="001A0DE6"/>
    <w:rsid w:val="001A1016"/>
    <w:rsid w:val="001A23DC"/>
    <w:rsid w:val="001A3380"/>
    <w:rsid w:val="001A438C"/>
    <w:rsid w:val="001A43FC"/>
    <w:rsid w:val="001A4CBC"/>
    <w:rsid w:val="001A4EED"/>
    <w:rsid w:val="001A68B4"/>
    <w:rsid w:val="001B0C2E"/>
    <w:rsid w:val="001B1C30"/>
    <w:rsid w:val="001B1F49"/>
    <w:rsid w:val="001B23C0"/>
    <w:rsid w:val="001B3864"/>
    <w:rsid w:val="001B4E3C"/>
    <w:rsid w:val="001B5CC4"/>
    <w:rsid w:val="001B70A0"/>
    <w:rsid w:val="001C10A3"/>
    <w:rsid w:val="001C1CD5"/>
    <w:rsid w:val="001C2791"/>
    <w:rsid w:val="001C3451"/>
    <w:rsid w:val="001C34B1"/>
    <w:rsid w:val="001C3C06"/>
    <w:rsid w:val="001C3FDA"/>
    <w:rsid w:val="001C559E"/>
    <w:rsid w:val="001C5BF3"/>
    <w:rsid w:val="001C6BC6"/>
    <w:rsid w:val="001C7397"/>
    <w:rsid w:val="001C76D6"/>
    <w:rsid w:val="001D0DC4"/>
    <w:rsid w:val="001D1790"/>
    <w:rsid w:val="001D247B"/>
    <w:rsid w:val="001D2C52"/>
    <w:rsid w:val="001D390A"/>
    <w:rsid w:val="001D3970"/>
    <w:rsid w:val="001D45E4"/>
    <w:rsid w:val="001D4EF2"/>
    <w:rsid w:val="001D53CC"/>
    <w:rsid w:val="001D56C4"/>
    <w:rsid w:val="001D5D91"/>
    <w:rsid w:val="001D68A8"/>
    <w:rsid w:val="001D6B14"/>
    <w:rsid w:val="001D6C4A"/>
    <w:rsid w:val="001E12EB"/>
    <w:rsid w:val="001E2632"/>
    <w:rsid w:val="001E2C11"/>
    <w:rsid w:val="001E3387"/>
    <w:rsid w:val="001E43FA"/>
    <w:rsid w:val="001E4FFB"/>
    <w:rsid w:val="001E546E"/>
    <w:rsid w:val="001E642A"/>
    <w:rsid w:val="001F16EE"/>
    <w:rsid w:val="001F1A43"/>
    <w:rsid w:val="001F314A"/>
    <w:rsid w:val="001F361F"/>
    <w:rsid w:val="001F3B90"/>
    <w:rsid w:val="001F5077"/>
    <w:rsid w:val="001F604C"/>
    <w:rsid w:val="001F627A"/>
    <w:rsid w:val="001F6906"/>
    <w:rsid w:val="00200EAC"/>
    <w:rsid w:val="00202C97"/>
    <w:rsid w:val="00203D15"/>
    <w:rsid w:val="00203F14"/>
    <w:rsid w:val="00204594"/>
    <w:rsid w:val="00204C92"/>
    <w:rsid w:val="00210820"/>
    <w:rsid w:val="002109C9"/>
    <w:rsid w:val="0021170F"/>
    <w:rsid w:val="002140B3"/>
    <w:rsid w:val="0021557C"/>
    <w:rsid w:val="00216441"/>
    <w:rsid w:val="00216882"/>
    <w:rsid w:val="00216EA0"/>
    <w:rsid w:val="00220189"/>
    <w:rsid w:val="00222784"/>
    <w:rsid w:val="00222C6D"/>
    <w:rsid w:val="00223D54"/>
    <w:rsid w:val="0022450E"/>
    <w:rsid w:val="00225DBD"/>
    <w:rsid w:val="00227EA5"/>
    <w:rsid w:val="00230BA8"/>
    <w:rsid w:val="00230D98"/>
    <w:rsid w:val="00230E2B"/>
    <w:rsid w:val="00231801"/>
    <w:rsid w:val="00232134"/>
    <w:rsid w:val="002339B3"/>
    <w:rsid w:val="00233CEF"/>
    <w:rsid w:val="00233FAC"/>
    <w:rsid w:val="002346C4"/>
    <w:rsid w:val="00234D23"/>
    <w:rsid w:val="00234FBD"/>
    <w:rsid w:val="00235874"/>
    <w:rsid w:val="002405D5"/>
    <w:rsid w:val="002419EB"/>
    <w:rsid w:val="00241A5F"/>
    <w:rsid w:val="0024329B"/>
    <w:rsid w:val="002434DB"/>
    <w:rsid w:val="0024356A"/>
    <w:rsid w:val="00245671"/>
    <w:rsid w:val="002458DC"/>
    <w:rsid w:val="00250D7B"/>
    <w:rsid w:val="0025230F"/>
    <w:rsid w:val="00253DB7"/>
    <w:rsid w:val="00256357"/>
    <w:rsid w:val="00256FA9"/>
    <w:rsid w:val="00257355"/>
    <w:rsid w:val="0026037C"/>
    <w:rsid w:val="00261400"/>
    <w:rsid w:val="002621CE"/>
    <w:rsid w:val="0026407B"/>
    <w:rsid w:val="0026442F"/>
    <w:rsid w:val="00264EEF"/>
    <w:rsid w:val="00265390"/>
    <w:rsid w:val="00265440"/>
    <w:rsid w:val="00267239"/>
    <w:rsid w:val="00267411"/>
    <w:rsid w:val="00267F4E"/>
    <w:rsid w:val="0027037C"/>
    <w:rsid w:val="0027249A"/>
    <w:rsid w:val="00272D91"/>
    <w:rsid w:val="00273B01"/>
    <w:rsid w:val="00273D81"/>
    <w:rsid w:val="00274161"/>
    <w:rsid w:val="002748EB"/>
    <w:rsid w:val="00275DA0"/>
    <w:rsid w:val="00276186"/>
    <w:rsid w:val="002773A7"/>
    <w:rsid w:val="0027789E"/>
    <w:rsid w:val="002779AC"/>
    <w:rsid w:val="00277B82"/>
    <w:rsid w:val="00281404"/>
    <w:rsid w:val="00281B21"/>
    <w:rsid w:val="00281C60"/>
    <w:rsid w:val="002823AF"/>
    <w:rsid w:val="00282C3D"/>
    <w:rsid w:val="00284C7F"/>
    <w:rsid w:val="00286AF0"/>
    <w:rsid w:val="00287433"/>
    <w:rsid w:val="00287D0C"/>
    <w:rsid w:val="00291DED"/>
    <w:rsid w:val="002958A1"/>
    <w:rsid w:val="00295AD9"/>
    <w:rsid w:val="002A0414"/>
    <w:rsid w:val="002A0D6B"/>
    <w:rsid w:val="002A1E13"/>
    <w:rsid w:val="002A2BA4"/>
    <w:rsid w:val="002A2C9B"/>
    <w:rsid w:val="002A2D08"/>
    <w:rsid w:val="002A33A6"/>
    <w:rsid w:val="002A4B49"/>
    <w:rsid w:val="002A579E"/>
    <w:rsid w:val="002A5C5D"/>
    <w:rsid w:val="002A7CB6"/>
    <w:rsid w:val="002B0A36"/>
    <w:rsid w:val="002B107D"/>
    <w:rsid w:val="002B1F92"/>
    <w:rsid w:val="002B2858"/>
    <w:rsid w:val="002B2D77"/>
    <w:rsid w:val="002B4046"/>
    <w:rsid w:val="002B4B6D"/>
    <w:rsid w:val="002B5B30"/>
    <w:rsid w:val="002B7DF2"/>
    <w:rsid w:val="002C01AC"/>
    <w:rsid w:val="002C0B52"/>
    <w:rsid w:val="002C1110"/>
    <w:rsid w:val="002C11B9"/>
    <w:rsid w:val="002C2A5B"/>
    <w:rsid w:val="002C2F06"/>
    <w:rsid w:val="002C347B"/>
    <w:rsid w:val="002C3EE9"/>
    <w:rsid w:val="002C4A3A"/>
    <w:rsid w:val="002C5160"/>
    <w:rsid w:val="002C5643"/>
    <w:rsid w:val="002C61DB"/>
    <w:rsid w:val="002C655B"/>
    <w:rsid w:val="002C6978"/>
    <w:rsid w:val="002C69F6"/>
    <w:rsid w:val="002C6C71"/>
    <w:rsid w:val="002C6D64"/>
    <w:rsid w:val="002C7614"/>
    <w:rsid w:val="002D0932"/>
    <w:rsid w:val="002D3CC5"/>
    <w:rsid w:val="002D4D30"/>
    <w:rsid w:val="002E0308"/>
    <w:rsid w:val="002E0466"/>
    <w:rsid w:val="002E0BA7"/>
    <w:rsid w:val="002E5CD0"/>
    <w:rsid w:val="002E6536"/>
    <w:rsid w:val="002E712D"/>
    <w:rsid w:val="002F103F"/>
    <w:rsid w:val="002F230C"/>
    <w:rsid w:val="002F2BBC"/>
    <w:rsid w:val="002F36FE"/>
    <w:rsid w:val="002F4CE2"/>
    <w:rsid w:val="002F5278"/>
    <w:rsid w:val="002F5309"/>
    <w:rsid w:val="002F7643"/>
    <w:rsid w:val="00301467"/>
    <w:rsid w:val="00303A63"/>
    <w:rsid w:val="00303B91"/>
    <w:rsid w:val="0030439F"/>
    <w:rsid w:val="0030695C"/>
    <w:rsid w:val="00307364"/>
    <w:rsid w:val="0030785A"/>
    <w:rsid w:val="00307D2A"/>
    <w:rsid w:val="0031126F"/>
    <w:rsid w:val="00312AD1"/>
    <w:rsid w:val="00312CFA"/>
    <w:rsid w:val="00312D4A"/>
    <w:rsid w:val="00312EFB"/>
    <w:rsid w:val="00313948"/>
    <w:rsid w:val="00313D4F"/>
    <w:rsid w:val="00314A08"/>
    <w:rsid w:val="003169F2"/>
    <w:rsid w:val="00316C26"/>
    <w:rsid w:val="00316C31"/>
    <w:rsid w:val="0031716E"/>
    <w:rsid w:val="00317217"/>
    <w:rsid w:val="0032174E"/>
    <w:rsid w:val="0032270A"/>
    <w:rsid w:val="003227A0"/>
    <w:rsid w:val="00322904"/>
    <w:rsid w:val="003231D1"/>
    <w:rsid w:val="00323ECA"/>
    <w:rsid w:val="0032448F"/>
    <w:rsid w:val="00325659"/>
    <w:rsid w:val="00326777"/>
    <w:rsid w:val="00326FEB"/>
    <w:rsid w:val="003270DC"/>
    <w:rsid w:val="0033189E"/>
    <w:rsid w:val="00331F8B"/>
    <w:rsid w:val="00332BF7"/>
    <w:rsid w:val="003337AB"/>
    <w:rsid w:val="0033685C"/>
    <w:rsid w:val="0034012B"/>
    <w:rsid w:val="00340C97"/>
    <w:rsid w:val="0034439A"/>
    <w:rsid w:val="00345322"/>
    <w:rsid w:val="0034605B"/>
    <w:rsid w:val="00346800"/>
    <w:rsid w:val="00346FA4"/>
    <w:rsid w:val="00347480"/>
    <w:rsid w:val="00347CB3"/>
    <w:rsid w:val="003542E8"/>
    <w:rsid w:val="00354A01"/>
    <w:rsid w:val="0035529C"/>
    <w:rsid w:val="00355740"/>
    <w:rsid w:val="003560F2"/>
    <w:rsid w:val="003562DB"/>
    <w:rsid w:val="00356DB7"/>
    <w:rsid w:val="00357345"/>
    <w:rsid w:val="0036050F"/>
    <w:rsid w:val="003622A3"/>
    <w:rsid w:val="00362437"/>
    <w:rsid w:val="00362B70"/>
    <w:rsid w:val="003632B7"/>
    <w:rsid w:val="00363442"/>
    <w:rsid w:val="00363678"/>
    <w:rsid w:val="00364291"/>
    <w:rsid w:val="0036460D"/>
    <w:rsid w:val="00364B78"/>
    <w:rsid w:val="00364E6C"/>
    <w:rsid w:val="0036507B"/>
    <w:rsid w:val="003707B5"/>
    <w:rsid w:val="003715EC"/>
    <w:rsid w:val="00372131"/>
    <w:rsid w:val="00373175"/>
    <w:rsid w:val="00373A3D"/>
    <w:rsid w:val="00373C12"/>
    <w:rsid w:val="0037464E"/>
    <w:rsid w:val="003746BE"/>
    <w:rsid w:val="0038016D"/>
    <w:rsid w:val="003801DD"/>
    <w:rsid w:val="003803B4"/>
    <w:rsid w:val="00380A73"/>
    <w:rsid w:val="00380BFF"/>
    <w:rsid w:val="0038107B"/>
    <w:rsid w:val="003812A9"/>
    <w:rsid w:val="003817D0"/>
    <w:rsid w:val="003829BC"/>
    <w:rsid w:val="00384C6A"/>
    <w:rsid w:val="00387F10"/>
    <w:rsid w:val="0039094A"/>
    <w:rsid w:val="0039215F"/>
    <w:rsid w:val="003927F9"/>
    <w:rsid w:val="003937CF"/>
    <w:rsid w:val="0039487B"/>
    <w:rsid w:val="00394D4C"/>
    <w:rsid w:val="00396687"/>
    <w:rsid w:val="00397E69"/>
    <w:rsid w:val="00397E88"/>
    <w:rsid w:val="003A0DD1"/>
    <w:rsid w:val="003A1640"/>
    <w:rsid w:val="003A1684"/>
    <w:rsid w:val="003A2B8A"/>
    <w:rsid w:val="003A2EDB"/>
    <w:rsid w:val="003A4F3B"/>
    <w:rsid w:val="003A4FD8"/>
    <w:rsid w:val="003A5759"/>
    <w:rsid w:val="003A66D1"/>
    <w:rsid w:val="003A6C95"/>
    <w:rsid w:val="003A7478"/>
    <w:rsid w:val="003B024A"/>
    <w:rsid w:val="003B0665"/>
    <w:rsid w:val="003B11ED"/>
    <w:rsid w:val="003B2199"/>
    <w:rsid w:val="003B329A"/>
    <w:rsid w:val="003B370F"/>
    <w:rsid w:val="003B50E8"/>
    <w:rsid w:val="003B59BD"/>
    <w:rsid w:val="003B637A"/>
    <w:rsid w:val="003C08EE"/>
    <w:rsid w:val="003C3624"/>
    <w:rsid w:val="003C4D9F"/>
    <w:rsid w:val="003C6E40"/>
    <w:rsid w:val="003C7813"/>
    <w:rsid w:val="003D106F"/>
    <w:rsid w:val="003D2397"/>
    <w:rsid w:val="003D3220"/>
    <w:rsid w:val="003D3376"/>
    <w:rsid w:val="003D453E"/>
    <w:rsid w:val="003D5D4A"/>
    <w:rsid w:val="003D7195"/>
    <w:rsid w:val="003E07B0"/>
    <w:rsid w:val="003E15B8"/>
    <w:rsid w:val="003E1C47"/>
    <w:rsid w:val="003E322A"/>
    <w:rsid w:val="003E4059"/>
    <w:rsid w:val="003E5C48"/>
    <w:rsid w:val="003E6F33"/>
    <w:rsid w:val="003E7362"/>
    <w:rsid w:val="003F00A6"/>
    <w:rsid w:val="003F0157"/>
    <w:rsid w:val="003F3F9B"/>
    <w:rsid w:val="003F4AF7"/>
    <w:rsid w:val="003F4B6B"/>
    <w:rsid w:val="0040111D"/>
    <w:rsid w:val="00401728"/>
    <w:rsid w:val="0040254F"/>
    <w:rsid w:val="00402F73"/>
    <w:rsid w:val="0040387E"/>
    <w:rsid w:val="00403B47"/>
    <w:rsid w:val="004052C3"/>
    <w:rsid w:val="00407E80"/>
    <w:rsid w:val="00410A67"/>
    <w:rsid w:val="0041238B"/>
    <w:rsid w:val="004123AC"/>
    <w:rsid w:val="004129C0"/>
    <w:rsid w:val="00412D5C"/>
    <w:rsid w:val="0041431B"/>
    <w:rsid w:val="0041470A"/>
    <w:rsid w:val="00414DF7"/>
    <w:rsid w:val="00415048"/>
    <w:rsid w:val="0041522D"/>
    <w:rsid w:val="00415272"/>
    <w:rsid w:val="00417079"/>
    <w:rsid w:val="00420983"/>
    <w:rsid w:val="00421ED6"/>
    <w:rsid w:val="00421F9C"/>
    <w:rsid w:val="0042282E"/>
    <w:rsid w:val="00423A12"/>
    <w:rsid w:val="00424AD1"/>
    <w:rsid w:val="0042602B"/>
    <w:rsid w:val="00426653"/>
    <w:rsid w:val="004277B8"/>
    <w:rsid w:val="00427F19"/>
    <w:rsid w:val="004305DB"/>
    <w:rsid w:val="00430AE3"/>
    <w:rsid w:val="00430B17"/>
    <w:rsid w:val="00431C8B"/>
    <w:rsid w:val="004342F2"/>
    <w:rsid w:val="0043691C"/>
    <w:rsid w:val="00436BDC"/>
    <w:rsid w:val="00437F7D"/>
    <w:rsid w:val="00440896"/>
    <w:rsid w:val="00440ECE"/>
    <w:rsid w:val="00444838"/>
    <w:rsid w:val="00446414"/>
    <w:rsid w:val="004465C8"/>
    <w:rsid w:val="00447BD0"/>
    <w:rsid w:val="004508CB"/>
    <w:rsid w:val="0045141B"/>
    <w:rsid w:val="004518CE"/>
    <w:rsid w:val="00452317"/>
    <w:rsid w:val="004527BF"/>
    <w:rsid w:val="00452861"/>
    <w:rsid w:val="0045291F"/>
    <w:rsid w:val="00455009"/>
    <w:rsid w:val="00456E06"/>
    <w:rsid w:val="0045753E"/>
    <w:rsid w:val="0046105B"/>
    <w:rsid w:val="00461840"/>
    <w:rsid w:val="004629E7"/>
    <w:rsid w:val="004633A4"/>
    <w:rsid w:val="00463D95"/>
    <w:rsid w:val="004640F1"/>
    <w:rsid w:val="004708F5"/>
    <w:rsid w:val="00470A64"/>
    <w:rsid w:val="00471B23"/>
    <w:rsid w:val="00471CF7"/>
    <w:rsid w:val="00472970"/>
    <w:rsid w:val="00472C02"/>
    <w:rsid w:val="004747B2"/>
    <w:rsid w:val="004748D0"/>
    <w:rsid w:val="00480B80"/>
    <w:rsid w:val="0048316A"/>
    <w:rsid w:val="00483FE1"/>
    <w:rsid w:val="00485F1D"/>
    <w:rsid w:val="00486FA5"/>
    <w:rsid w:val="0048780C"/>
    <w:rsid w:val="00487FA7"/>
    <w:rsid w:val="00490189"/>
    <w:rsid w:val="00490835"/>
    <w:rsid w:val="00491EDA"/>
    <w:rsid w:val="00491F7B"/>
    <w:rsid w:val="004930A1"/>
    <w:rsid w:val="00493944"/>
    <w:rsid w:val="0049418D"/>
    <w:rsid w:val="00494290"/>
    <w:rsid w:val="00494590"/>
    <w:rsid w:val="0049761D"/>
    <w:rsid w:val="00497CB1"/>
    <w:rsid w:val="00497FF3"/>
    <w:rsid w:val="004A0114"/>
    <w:rsid w:val="004A123B"/>
    <w:rsid w:val="004A28FC"/>
    <w:rsid w:val="004A3CE1"/>
    <w:rsid w:val="004A4A85"/>
    <w:rsid w:val="004A4FFB"/>
    <w:rsid w:val="004A5454"/>
    <w:rsid w:val="004A59B5"/>
    <w:rsid w:val="004A644C"/>
    <w:rsid w:val="004A7240"/>
    <w:rsid w:val="004A7CDA"/>
    <w:rsid w:val="004B023A"/>
    <w:rsid w:val="004B0C45"/>
    <w:rsid w:val="004B0D5C"/>
    <w:rsid w:val="004B27DE"/>
    <w:rsid w:val="004B2CF6"/>
    <w:rsid w:val="004B4A6D"/>
    <w:rsid w:val="004B7E41"/>
    <w:rsid w:val="004C1CCF"/>
    <w:rsid w:val="004C2621"/>
    <w:rsid w:val="004C39EB"/>
    <w:rsid w:val="004C59AD"/>
    <w:rsid w:val="004C68BA"/>
    <w:rsid w:val="004D0812"/>
    <w:rsid w:val="004D194A"/>
    <w:rsid w:val="004D19C7"/>
    <w:rsid w:val="004D1D52"/>
    <w:rsid w:val="004D24D3"/>
    <w:rsid w:val="004D28FC"/>
    <w:rsid w:val="004D2B75"/>
    <w:rsid w:val="004D3E06"/>
    <w:rsid w:val="004D4768"/>
    <w:rsid w:val="004D4E46"/>
    <w:rsid w:val="004D6626"/>
    <w:rsid w:val="004D6BAE"/>
    <w:rsid w:val="004D7DA1"/>
    <w:rsid w:val="004E1E12"/>
    <w:rsid w:val="004E2564"/>
    <w:rsid w:val="004E2B4D"/>
    <w:rsid w:val="004E2D54"/>
    <w:rsid w:val="004E414C"/>
    <w:rsid w:val="004E5CB8"/>
    <w:rsid w:val="004E79FF"/>
    <w:rsid w:val="004E7C98"/>
    <w:rsid w:val="004F1E5A"/>
    <w:rsid w:val="004F296D"/>
    <w:rsid w:val="004F38C9"/>
    <w:rsid w:val="004F4B95"/>
    <w:rsid w:val="004F4FEF"/>
    <w:rsid w:val="004F5E55"/>
    <w:rsid w:val="004F624B"/>
    <w:rsid w:val="005008A7"/>
    <w:rsid w:val="00500FE0"/>
    <w:rsid w:val="00501055"/>
    <w:rsid w:val="00501574"/>
    <w:rsid w:val="00501759"/>
    <w:rsid w:val="00501AE6"/>
    <w:rsid w:val="0050352B"/>
    <w:rsid w:val="0050388A"/>
    <w:rsid w:val="005040A0"/>
    <w:rsid w:val="0050485B"/>
    <w:rsid w:val="00505AF9"/>
    <w:rsid w:val="0050780B"/>
    <w:rsid w:val="00510C37"/>
    <w:rsid w:val="00510D2C"/>
    <w:rsid w:val="00510E15"/>
    <w:rsid w:val="00511B80"/>
    <w:rsid w:val="00511D45"/>
    <w:rsid w:val="005126B4"/>
    <w:rsid w:val="00513A13"/>
    <w:rsid w:val="005144C9"/>
    <w:rsid w:val="00515B4A"/>
    <w:rsid w:val="00516679"/>
    <w:rsid w:val="0051761B"/>
    <w:rsid w:val="0052154F"/>
    <w:rsid w:val="0052169D"/>
    <w:rsid w:val="00522311"/>
    <w:rsid w:val="00523271"/>
    <w:rsid w:val="0052371F"/>
    <w:rsid w:val="00523A5D"/>
    <w:rsid w:val="00524DC5"/>
    <w:rsid w:val="00524FE9"/>
    <w:rsid w:val="00526BE6"/>
    <w:rsid w:val="0052772B"/>
    <w:rsid w:val="005279F6"/>
    <w:rsid w:val="005313F3"/>
    <w:rsid w:val="005336D6"/>
    <w:rsid w:val="00535648"/>
    <w:rsid w:val="0053585D"/>
    <w:rsid w:val="00537370"/>
    <w:rsid w:val="0053753B"/>
    <w:rsid w:val="00537F1C"/>
    <w:rsid w:val="00540147"/>
    <w:rsid w:val="00543308"/>
    <w:rsid w:val="00544081"/>
    <w:rsid w:val="00544667"/>
    <w:rsid w:val="00546CD6"/>
    <w:rsid w:val="00550343"/>
    <w:rsid w:val="00550EA7"/>
    <w:rsid w:val="0055117A"/>
    <w:rsid w:val="005527A9"/>
    <w:rsid w:val="00552CFD"/>
    <w:rsid w:val="005532B7"/>
    <w:rsid w:val="0055502A"/>
    <w:rsid w:val="00556883"/>
    <w:rsid w:val="00556C4A"/>
    <w:rsid w:val="00556E25"/>
    <w:rsid w:val="00556E89"/>
    <w:rsid w:val="00561F85"/>
    <w:rsid w:val="0056362E"/>
    <w:rsid w:val="00567A77"/>
    <w:rsid w:val="00567B1D"/>
    <w:rsid w:val="005710AD"/>
    <w:rsid w:val="005717AE"/>
    <w:rsid w:val="005718DE"/>
    <w:rsid w:val="00571EA0"/>
    <w:rsid w:val="00572820"/>
    <w:rsid w:val="00573D34"/>
    <w:rsid w:val="005747D5"/>
    <w:rsid w:val="00574E2C"/>
    <w:rsid w:val="00581B7A"/>
    <w:rsid w:val="00582760"/>
    <w:rsid w:val="00583953"/>
    <w:rsid w:val="00583AAF"/>
    <w:rsid w:val="005841BA"/>
    <w:rsid w:val="00584EB6"/>
    <w:rsid w:val="00585811"/>
    <w:rsid w:val="00586512"/>
    <w:rsid w:val="00586594"/>
    <w:rsid w:val="0058692E"/>
    <w:rsid w:val="0059067E"/>
    <w:rsid w:val="00590C28"/>
    <w:rsid w:val="005915AC"/>
    <w:rsid w:val="00591AD9"/>
    <w:rsid w:val="00591FCA"/>
    <w:rsid w:val="00592008"/>
    <w:rsid w:val="00592E4A"/>
    <w:rsid w:val="005943C1"/>
    <w:rsid w:val="00594997"/>
    <w:rsid w:val="0059509A"/>
    <w:rsid w:val="005951A3"/>
    <w:rsid w:val="00595918"/>
    <w:rsid w:val="00596610"/>
    <w:rsid w:val="00597A38"/>
    <w:rsid w:val="005A256E"/>
    <w:rsid w:val="005A3AEF"/>
    <w:rsid w:val="005A43C5"/>
    <w:rsid w:val="005A4749"/>
    <w:rsid w:val="005A6FA6"/>
    <w:rsid w:val="005A76DE"/>
    <w:rsid w:val="005B16C5"/>
    <w:rsid w:val="005B18D1"/>
    <w:rsid w:val="005B560D"/>
    <w:rsid w:val="005B5F8E"/>
    <w:rsid w:val="005B655C"/>
    <w:rsid w:val="005B7730"/>
    <w:rsid w:val="005C0856"/>
    <w:rsid w:val="005C10AD"/>
    <w:rsid w:val="005C1A9C"/>
    <w:rsid w:val="005C2C8D"/>
    <w:rsid w:val="005C3C26"/>
    <w:rsid w:val="005C69D9"/>
    <w:rsid w:val="005C6CE9"/>
    <w:rsid w:val="005C78AD"/>
    <w:rsid w:val="005D3CB1"/>
    <w:rsid w:val="005D4911"/>
    <w:rsid w:val="005D5ADC"/>
    <w:rsid w:val="005D7873"/>
    <w:rsid w:val="005E0263"/>
    <w:rsid w:val="005E0946"/>
    <w:rsid w:val="005E0ABC"/>
    <w:rsid w:val="005E29B0"/>
    <w:rsid w:val="005E41FF"/>
    <w:rsid w:val="005E4888"/>
    <w:rsid w:val="005E4A88"/>
    <w:rsid w:val="005E5605"/>
    <w:rsid w:val="005E5BE3"/>
    <w:rsid w:val="005E60E9"/>
    <w:rsid w:val="005E6991"/>
    <w:rsid w:val="005E7CC8"/>
    <w:rsid w:val="005E7F21"/>
    <w:rsid w:val="005F138C"/>
    <w:rsid w:val="005F346B"/>
    <w:rsid w:val="005F3AEF"/>
    <w:rsid w:val="005F3CD7"/>
    <w:rsid w:val="005F3CF1"/>
    <w:rsid w:val="005F4975"/>
    <w:rsid w:val="005F5611"/>
    <w:rsid w:val="005F56F8"/>
    <w:rsid w:val="005F613C"/>
    <w:rsid w:val="005F65FC"/>
    <w:rsid w:val="00601051"/>
    <w:rsid w:val="006017FD"/>
    <w:rsid w:val="00601884"/>
    <w:rsid w:val="00602409"/>
    <w:rsid w:val="0060261E"/>
    <w:rsid w:val="006026A6"/>
    <w:rsid w:val="00603B21"/>
    <w:rsid w:val="00603BCA"/>
    <w:rsid w:val="00604116"/>
    <w:rsid w:val="006063F3"/>
    <w:rsid w:val="006065EF"/>
    <w:rsid w:val="00607306"/>
    <w:rsid w:val="0060769B"/>
    <w:rsid w:val="00610459"/>
    <w:rsid w:val="0061127E"/>
    <w:rsid w:val="00612CE7"/>
    <w:rsid w:val="00613129"/>
    <w:rsid w:val="00614CA2"/>
    <w:rsid w:val="00616F84"/>
    <w:rsid w:val="006178BD"/>
    <w:rsid w:val="00617989"/>
    <w:rsid w:val="00617F03"/>
    <w:rsid w:val="00620120"/>
    <w:rsid w:val="00620181"/>
    <w:rsid w:val="0062025D"/>
    <w:rsid w:val="00620459"/>
    <w:rsid w:val="006232FD"/>
    <w:rsid w:val="00623C79"/>
    <w:rsid w:val="00623CCA"/>
    <w:rsid w:val="00624C12"/>
    <w:rsid w:val="00625DE5"/>
    <w:rsid w:val="00630C4E"/>
    <w:rsid w:val="00632819"/>
    <w:rsid w:val="00632A75"/>
    <w:rsid w:val="006349B3"/>
    <w:rsid w:val="00635CDA"/>
    <w:rsid w:val="00637455"/>
    <w:rsid w:val="00637605"/>
    <w:rsid w:val="00637705"/>
    <w:rsid w:val="006409AF"/>
    <w:rsid w:val="00640FFF"/>
    <w:rsid w:val="006419CB"/>
    <w:rsid w:val="0064202C"/>
    <w:rsid w:val="00642759"/>
    <w:rsid w:val="00643A77"/>
    <w:rsid w:val="00645142"/>
    <w:rsid w:val="006453E1"/>
    <w:rsid w:val="00645C2B"/>
    <w:rsid w:val="00646732"/>
    <w:rsid w:val="00646F3A"/>
    <w:rsid w:val="00647DDD"/>
    <w:rsid w:val="0065034D"/>
    <w:rsid w:val="00650FB3"/>
    <w:rsid w:val="006554CB"/>
    <w:rsid w:val="00656980"/>
    <w:rsid w:val="00657527"/>
    <w:rsid w:val="00661F1E"/>
    <w:rsid w:val="00661F79"/>
    <w:rsid w:val="006639D4"/>
    <w:rsid w:val="00663EAD"/>
    <w:rsid w:val="00664DD2"/>
    <w:rsid w:val="00665B77"/>
    <w:rsid w:val="00665E79"/>
    <w:rsid w:val="00666126"/>
    <w:rsid w:val="0066621C"/>
    <w:rsid w:val="00672C3A"/>
    <w:rsid w:val="006734FC"/>
    <w:rsid w:val="006739FC"/>
    <w:rsid w:val="0067489D"/>
    <w:rsid w:val="006757E9"/>
    <w:rsid w:val="00676C7C"/>
    <w:rsid w:val="00680A6E"/>
    <w:rsid w:val="00680B4D"/>
    <w:rsid w:val="00680E50"/>
    <w:rsid w:val="00681D0A"/>
    <w:rsid w:val="0068231D"/>
    <w:rsid w:val="0068277F"/>
    <w:rsid w:val="00682BE0"/>
    <w:rsid w:val="00684DB0"/>
    <w:rsid w:val="006853FA"/>
    <w:rsid w:val="006856E2"/>
    <w:rsid w:val="00685F9A"/>
    <w:rsid w:val="006867FB"/>
    <w:rsid w:val="00687695"/>
    <w:rsid w:val="00690335"/>
    <w:rsid w:val="0069068B"/>
    <w:rsid w:val="00690984"/>
    <w:rsid w:val="00692CFA"/>
    <w:rsid w:val="00692ED1"/>
    <w:rsid w:val="00694878"/>
    <w:rsid w:val="00694D78"/>
    <w:rsid w:val="006968E8"/>
    <w:rsid w:val="00697585"/>
    <w:rsid w:val="00697970"/>
    <w:rsid w:val="006979AB"/>
    <w:rsid w:val="006A0104"/>
    <w:rsid w:val="006A0B8E"/>
    <w:rsid w:val="006A1505"/>
    <w:rsid w:val="006A1A34"/>
    <w:rsid w:val="006A1AC5"/>
    <w:rsid w:val="006A3514"/>
    <w:rsid w:val="006A37F8"/>
    <w:rsid w:val="006A465C"/>
    <w:rsid w:val="006A4BB9"/>
    <w:rsid w:val="006B03C1"/>
    <w:rsid w:val="006B0AA5"/>
    <w:rsid w:val="006B0DF8"/>
    <w:rsid w:val="006B1EB1"/>
    <w:rsid w:val="006B4639"/>
    <w:rsid w:val="006B512A"/>
    <w:rsid w:val="006B5ABE"/>
    <w:rsid w:val="006B5D67"/>
    <w:rsid w:val="006B5F4A"/>
    <w:rsid w:val="006B6199"/>
    <w:rsid w:val="006B7593"/>
    <w:rsid w:val="006B759F"/>
    <w:rsid w:val="006C12E8"/>
    <w:rsid w:val="006C14EE"/>
    <w:rsid w:val="006C1C1B"/>
    <w:rsid w:val="006C1FEB"/>
    <w:rsid w:val="006C2C03"/>
    <w:rsid w:val="006C2DEC"/>
    <w:rsid w:val="006C5DCD"/>
    <w:rsid w:val="006C7A1A"/>
    <w:rsid w:val="006C7DC4"/>
    <w:rsid w:val="006D1E48"/>
    <w:rsid w:val="006D220C"/>
    <w:rsid w:val="006D5411"/>
    <w:rsid w:val="006D56ED"/>
    <w:rsid w:val="006D6161"/>
    <w:rsid w:val="006D63FE"/>
    <w:rsid w:val="006E0E28"/>
    <w:rsid w:val="006E1C76"/>
    <w:rsid w:val="006E20FA"/>
    <w:rsid w:val="006E4969"/>
    <w:rsid w:val="006E5231"/>
    <w:rsid w:val="006E60FF"/>
    <w:rsid w:val="006E656C"/>
    <w:rsid w:val="006E6CD3"/>
    <w:rsid w:val="006F02EB"/>
    <w:rsid w:val="006F0818"/>
    <w:rsid w:val="006F0EC7"/>
    <w:rsid w:val="006F11D5"/>
    <w:rsid w:val="006F3B74"/>
    <w:rsid w:val="006F3C1D"/>
    <w:rsid w:val="006F42EE"/>
    <w:rsid w:val="006F749D"/>
    <w:rsid w:val="007006C8"/>
    <w:rsid w:val="007013B6"/>
    <w:rsid w:val="00704022"/>
    <w:rsid w:val="007043A4"/>
    <w:rsid w:val="00705355"/>
    <w:rsid w:val="007057E8"/>
    <w:rsid w:val="00705A5D"/>
    <w:rsid w:val="00706AB6"/>
    <w:rsid w:val="00706D1D"/>
    <w:rsid w:val="00707983"/>
    <w:rsid w:val="00707ECC"/>
    <w:rsid w:val="00707F18"/>
    <w:rsid w:val="00711782"/>
    <w:rsid w:val="00713217"/>
    <w:rsid w:val="0071326A"/>
    <w:rsid w:val="007132AB"/>
    <w:rsid w:val="007132DD"/>
    <w:rsid w:val="00713AA1"/>
    <w:rsid w:val="00716867"/>
    <w:rsid w:val="00717326"/>
    <w:rsid w:val="007225D4"/>
    <w:rsid w:val="00723529"/>
    <w:rsid w:val="007239D4"/>
    <w:rsid w:val="00725123"/>
    <w:rsid w:val="00726082"/>
    <w:rsid w:val="007263ED"/>
    <w:rsid w:val="007264CF"/>
    <w:rsid w:val="0072676A"/>
    <w:rsid w:val="00726845"/>
    <w:rsid w:val="00727976"/>
    <w:rsid w:val="00731752"/>
    <w:rsid w:val="00731BC7"/>
    <w:rsid w:val="007321E8"/>
    <w:rsid w:val="00732DE0"/>
    <w:rsid w:val="00734004"/>
    <w:rsid w:val="007345B1"/>
    <w:rsid w:val="0073513B"/>
    <w:rsid w:val="007363CF"/>
    <w:rsid w:val="00736ED9"/>
    <w:rsid w:val="00737B3E"/>
    <w:rsid w:val="00740280"/>
    <w:rsid w:val="007412F5"/>
    <w:rsid w:val="00742346"/>
    <w:rsid w:val="00744A27"/>
    <w:rsid w:val="00745B39"/>
    <w:rsid w:val="00746005"/>
    <w:rsid w:val="007461FE"/>
    <w:rsid w:val="00747068"/>
    <w:rsid w:val="007477AA"/>
    <w:rsid w:val="0075036B"/>
    <w:rsid w:val="007516BA"/>
    <w:rsid w:val="0075282A"/>
    <w:rsid w:val="0075314D"/>
    <w:rsid w:val="00753178"/>
    <w:rsid w:val="00753FFD"/>
    <w:rsid w:val="00754549"/>
    <w:rsid w:val="00754686"/>
    <w:rsid w:val="007547D1"/>
    <w:rsid w:val="00756DE8"/>
    <w:rsid w:val="00757A5C"/>
    <w:rsid w:val="00757D79"/>
    <w:rsid w:val="0076189C"/>
    <w:rsid w:val="007636AB"/>
    <w:rsid w:val="00764057"/>
    <w:rsid w:val="00764511"/>
    <w:rsid w:val="00766332"/>
    <w:rsid w:val="00766DF3"/>
    <w:rsid w:val="00770B36"/>
    <w:rsid w:val="00770C75"/>
    <w:rsid w:val="00771770"/>
    <w:rsid w:val="00772427"/>
    <w:rsid w:val="00773390"/>
    <w:rsid w:val="007747E7"/>
    <w:rsid w:val="007751A1"/>
    <w:rsid w:val="00775CC5"/>
    <w:rsid w:val="007760D0"/>
    <w:rsid w:val="00776940"/>
    <w:rsid w:val="00780E3D"/>
    <w:rsid w:val="00780FB4"/>
    <w:rsid w:val="007817D2"/>
    <w:rsid w:val="00782A2B"/>
    <w:rsid w:val="00783DF6"/>
    <w:rsid w:val="00784264"/>
    <w:rsid w:val="0078466B"/>
    <w:rsid w:val="0078499A"/>
    <w:rsid w:val="0078591D"/>
    <w:rsid w:val="00786C37"/>
    <w:rsid w:val="00787BA7"/>
    <w:rsid w:val="00790120"/>
    <w:rsid w:val="00790731"/>
    <w:rsid w:val="00791403"/>
    <w:rsid w:val="00791462"/>
    <w:rsid w:val="007918AA"/>
    <w:rsid w:val="00792128"/>
    <w:rsid w:val="0079441A"/>
    <w:rsid w:val="00796D35"/>
    <w:rsid w:val="00797ADE"/>
    <w:rsid w:val="00797FF3"/>
    <w:rsid w:val="007A0158"/>
    <w:rsid w:val="007A0542"/>
    <w:rsid w:val="007A09EA"/>
    <w:rsid w:val="007A0C41"/>
    <w:rsid w:val="007A32B4"/>
    <w:rsid w:val="007A36A1"/>
    <w:rsid w:val="007A46E9"/>
    <w:rsid w:val="007A62C9"/>
    <w:rsid w:val="007A71D2"/>
    <w:rsid w:val="007A7812"/>
    <w:rsid w:val="007B2A43"/>
    <w:rsid w:val="007B368C"/>
    <w:rsid w:val="007B3E6D"/>
    <w:rsid w:val="007B4A87"/>
    <w:rsid w:val="007B539E"/>
    <w:rsid w:val="007B6F6F"/>
    <w:rsid w:val="007B741F"/>
    <w:rsid w:val="007C09F7"/>
    <w:rsid w:val="007C10DE"/>
    <w:rsid w:val="007C2C39"/>
    <w:rsid w:val="007C36F8"/>
    <w:rsid w:val="007C4419"/>
    <w:rsid w:val="007C462A"/>
    <w:rsid w:val="007C6182"/>
    <w:rsid w:val="007C6824"/>
    <w:rsid w:val="007C6AA7"/>
    <w:rsid w:val="007C6B6C"/>
    <w:rsid w:val="007C7789"/>
    <w:rsid w:val="007D0552"/>
    <w:rsid w:val="007D58E9"/>
    <w:rsid w:val="007E054F"/>
    <w:rsid w:val="007E086F"/>
    <w:rsid w:val="007E17BC"/>
    <w:rsid w:val="007E2411"/>
    <w:rsid w:val="007E298F"/>
    <w:rsid w:val="007E467C"/>
    <w:rsid w:val="007E4A1D"/>
    <w:rsid w:val="007E526D"/>
    <w:rsid w:val="007E571F"/>
    <w:rsid w:val="007E580E"/>
    <w:rsid w:val="007E6FE3"/>
    <w:rsid w:val="007E7DD6"/>
    <w:rsid w:val="007F04BC"/>
    <w:rsid w:val="007F1280"/>
    <w:rsid w:val="007F17A6"/>
    <w:rsid w:val="007F2B14"/>
    <w:rsid w:val="007F3F0F"/>
    <w:rsid w:val="007F61E4"/>
    <w:rsid w:val="007F7470"/>
    <w:rsid w:val="007F79E3"/>
    <w:rsid w:val="0080024A"/>
    <w:rsid w:val="008005F7"/>
    <w:rsid w:val="00802D06"/>
    <w:rsid w:val="00804AB2"/>
    <w:rsid w:val="00804F73"/>
    <w:rsid w:val="0080557B"/>
    <w:rsid w:val="00805996"/>
    <w:rsid w:val="00805DC1"/>
    <w:rsid w:val="008068BC"/>
    <w:rsid w:val="0081197E"/>
    <w:rsid w:val="00812495"/>
    <w:rsid w:val="008126AE"/>
    <w:rsid w:val="00817B3B"/>
    <w:rsid w:val="00820FD2"/>
    <w:rsid w:val="00821797"/>
    <w:rsid w:val="00821B61"/>
    <w:rsid w:val="00823857"/>
    <w:rsid w:val="0082507D"/>
    <w:rsid w:val="0082763D"/>
    <w:rsid w:val="008279D0"/>
    <w:rsid w:val="0083036F"/>
    <w:rsid w:val="00830F2B"/>
    <w:rsid w:val="008310E0"/>
    <w:rsid w:val="00832E21"/>
    <w:rsid w:val="0083344F"/>
    <w:rsid w:val="0083413C"/>
    <w:rsid w:val="00837AAE"/>
    <w:rsid w:val="00837B1A"/>
    <w:rsid w:val="00840D25"/>
    <w:rsid w:val="00841DB8"/>
    <w:rsid w:val="00843660"/>
    <w:rsid w:val="00843E0D"/>
    <w:rsid w:val="00845274"/>
    <w:rsid w:val="00845411"/>
    <w:rsid w:val="00845462"/>
    <w:rsid w:val="00845DD7"/>
    <w:rsid w:val="008461FB"/>
    <w:rsid w:val="00846430"/>
    <w:rsid w:val="00847A1A"/>
    <w:rsid w:val="00850949"/>
    <w:rsid w:val="00851467"/>
    <w:rsid w:val="00853005"/>
    <w:rsid w:val="00853E57"/>
    <w:rsid w:val="00854EC8"/>
    <w:rsid w:val="00854F10"/>
    <w:rsid w:val="00854FCB"/>
    <w:rsid w:val="00855F78"/>
    <w:rsid w:val="0085609A"/>
    <w:rsid w:val="008579E1"/>
    <w:rsid w:val="00861AA2"/>
    <w:rsid w:val="00862717"/>
    <w:rsid w:val="008628A3"/>
    <w:rsid w:val="00864189"/>
    <w:rsid w:val="00864372"/>
    <w:rsid w:val="00865132"/>
    <w:rsid w:val="008658BC"/>
    <w:rsid w:val="008658CA"/>
    <w:rsid w:val="0086643A"/>
    <w:rsid w:val="008674F3"/>
    <w:rsid w:val="00867630"/>
    <w:rsid w:val="00871EA8"/>
    <w:rsid w:val="0087297A"/>
    <w:rsid w:val="00873BCE"/>
    <w:rsid w:val="0087479D"/>
    <w:rsid w:val="00877F5D"/>
    <w:rsid w:val="0088046E"/>
    <w:rsid w:val="008807CE"/>
    <w:rsid w:val="008811BA"/>
    <w:rsid w:val="008816F0"/>
    <w:rsid w:val="00881721"/>
    <w:rsid w:val="00881C96"/>
    <w:rsid w:val="00883275"/>
    <w:rsid w:val="00884391"/>
    <w:rsid w:val="008844F2"/>
    <w:rsid w:val="00885111"/>
    <w:rsid w:val="0088577A"/>
    <w:rsid w:val="008858CA"/>
    <w:rsid w:val="008859D3"/>
    <w:rsid w:val="008905E5"/>
    <w:rsid w:val="00890654"/>
    <w:rsid w:val="0089093E"/>
    <w:rsid w:val="00891ED6"/>
    <w:rsid w:val="0089217C"/>
    <w:rsid w:val="008925AE"/>
    <w:rsid w:val="00892AD8"/>
    <w:rsid w:val="008931F8"/>
    <w:rsid w:val="0089393C"/>
    <w:rsid w:val="0089457B"/>
    <w:rsid w:val="00894F01"/>
    <w:rsid w:val="00895177"/>
    <w:rsid w:val="00895462"/>
    <w:rsid w:val="00896048"/>
    <w:rsid w:val="00897C49"/>
    <w:rsid w:val="00897EF9"/>
    <w:rsid w:val="008A1AE7"/>
    <w:rsid w:val="008A2121"/>
    <w:rsid w:val="008A2730"/>
    <w:rsid w:val="008A46B0"/>
    <w:rsid w:val="008A49D9"/>
    <w:rsid w:val="008A4EE3"/>
    <w:rsid w:val="008A5BFB"/>
    <w:rsid w:val="008A5C63"/>
    <w:rsid w:val="008A6931"/>
    <w:rsid w:val="008A6F8C"/>
    <w:rsid w:val="008B005F"/>
    <w:rsid w:val="008B236A"/>
    <w:rsid w:val="008B26B0"/>
    <w:rsid w:val="008B2838"/>
    <w:rsid w:val="008B2B41"/>
    <w:rsid w:val="008B2C68"/>
    <w:rsid w:val="008B373A"/>
    <w:rsid w:val="008B3F0E"/>
    <w:rsid w:val="008B5D45"/>
    <w:rsid w:val="008B6366"/>
    <w:rsid w:val="008B6D85"/>
    <w:rsid w:val="008B6E0D"/>
    <w:rsid w:val="008C0550"/>
    <w:rsid w:val="008C0AD1"/>
    <w:rsid w:val="008C0D7C"/>
    <w:rsid w:val="008C1183"/>
    <w:rsid w:val="008C1935"/>
    <w:rsid w:val="008C369A"/>
    <w:rsid w:val="008C4207"/>
    <w:rsid w:val="008C4A1C"/>
    <w:rsid w:val="008C5C5F"/>
    <w:rsid w:val="008D0D21"/>
    <w:rsid w:val="008D0DB5"/>
    <w:rsid w:val="008D302F"/>
    <w:rsid w:val="008D35A1"/>
    <w:rsid w:val="008D3736"/>
    <w:rsid w:val="008D3737"/>
    <w:rsid w:val="008D4748"/>
    <w:rsid w:val="008D4DF4"/>
    <w:rsid w:val="008D5F4D"/>
    <w:rsid w:val="008D681E"/>
    <w:rsid w:val="008D691F"/>
    <w:rsid w:val="008D7538"/>
    <w:rsid w:val="008E0460"/>
    <w:rsid w:val="008E07C2"/>
    <w:rsid w:val="008E1F00"/>
    <w:rsid w:val="008E22DA"/>
    <w:rsid w:val="008E23EC"/>
    <w:rsid w:val="008E2B7C"/>
    <w:rsid w:val="008E3069"/>
    <w:rsid w:val="008E347F"/>
    <w:rsid w:val="008E3BBE"/>
    <w:rsid w:val="008E3E63"/>
    <w:rsid w:val="008E4C14"/>
    <w:rsid w:val="008E564E"/>
    <w:rsid w:val="008E5F9E"/>
    <w:rsid w:val="008E763E"/>
    <w:rsid w:val="008F058A"/>
    <w:rsid w:val="008F07B5"/>
    <w:rsid w:val="008F082A"/>
    <w:rsid w:val="008F15E3"/>
    <w:rsid w:val="008F1A52"/>
    <w:rsid w:val="008F2FCE"/>
    <w:rsid w:val="008F3122"/>
    <w:rsid w:val="008F4A60"/>
    <w:rsid w:val="008F5080"/>
    <w:rsid w:val="008F5A8E"/>
    <w:rsid w:val="008F5C0E"/>
    <w:rsid w:val="008F5FCC"/>
    <w:rsid w:val="00900BAB"/>
    <w:rsid w:val="00901178"/>
    <w:rsid w:val="00902CBD"/>
    <w:rsid w:val="00903315"/>
    <w:rsid w:val="00903949"/>
    <w:rsid w:val="00903C99"/>
    <w:rsid w:val="00906D67"/>
    <w:rsid w:val="00906F10"/>
    <w:rsid w:val="0090767B"/>
    <w:rsid w:val="00911555"/>
    <w:rsid w:val="00911DBE"/>
    <w:rsid w:val="00912612"/>
    <w:rsid w:val="0091491C"/>
    <w:rsid w:val="0091536D"/>
    <w:rsid w:val="009201F4"/>
    <w:rsid w:val="00920C07"/>
    <w:rsid w:val="00923079"/>
    <w:rsid w:val="009236FC"/>
    <w:rsid w:val="00924D59"/>
    <w:rsid w:val="009255E2"/>
    <w:rsid w:val="009258A9"/>
    <w:rsid w:val="00925E27"/>
    <w:rsid w:val="009266CE"/>
    <w:rsid w:val="0092701B"/>
    <w:rsid w:val="00931056"/>
    <w:rsid w:val="0093137E"/>
    <w:rsid w:val="00932E5C"/>
    <w:rsid w:val="00933D5C"/>
    <w:rsid w:val="00934456"/>
    <w:rsid w:val="00935694"/>
    <w:rsid w:val="009374A3"/>
    <w:rsid w:val="00940651"/>
    <w:rsid w:val="00940A4A"/>
    <w:rsid w:val="009413F1"/>
    <w:rsid w:val="00941A19"/>
    <w:rsid w:val="00941CF0"/>
    <w:rsid w:val="00942023"/>
    <w:rsid w:val="00943A1D"/>
    <w:rsid w:val="009442AD"/>
    <w:rsid w:val="009452DC"/>
    <w:rsid w:val="009456B8"/>
    <w:rsid w:val="00945B66"/>
    <w:rsid w:val="009464F7"/>
    <w:rsid w:val="0094652C"/>
    <w:rsid w:val="00950D94"/>
    <w:rsid w:val="009518C4"/>
    <w:rsid w:val="00951B4B"/>
    <w:rsid w:val="0095240D"/>
    <w:rsid w:val="00953271"/>
    <w:rsid w:val="00953464"/>
    <w:rsid w:val="00954CBE"/>
    <w:rsid w:val="00955488"/>
    <w:rsid w:val="00956925"/>
    <w:rsid w:val="00957565"/>
    <w:rsid w:val="00957BE1"/>
    <w:rsid w:val="00960516"/>
    <w:rsid w:val="00961277"/>
    <w:rsid w:val="00961E21"/>
    <w:rsid w:val="00962106"/>
    <w:rsid w:val="009633B7"/>
    <w:rsid w:val="00964D63"/>
    <w:rsid w:val="00965399"/>
    <w:rsid w:val="00965427"/>
    <w:rsid w:val="00965B4F"/>
    <w:rsid w:val="00965DAD"/>
    <w:rsid w:val="009663A5"/>
    <w:rsid w:val="00966E2A"/>
    <w:rsid w:val="00967027"/>
    <w:rsid w:val="0096725D"/>
    <w:rsid w:val="00970677"/>
    <w:rsid w:val="00970905"/>
    <w:rsid w:val="00971119"/>
    <w:rsid w:val="00971F9D"/>
    <w:rsid w:val="00972D2E"/>
    <w:rsid w:val="009732E4"/>
    <w:rsid w:val="00973FC7"/>
    <w:rsid w:val="0097428C"/>
    <w:rsid w:val="00974BF9"/>
    <w:rsid w:val="00974D23"/>
    <w:rsid w:val="009760FA"/>
    <w:rsid w:val="009774B1"/>
    <w:rsid w:val="00977501"/>
    <w:rsid w:val="00977645"/>
    <w:rsid w:val="00977A25"/>
    <w:rsid w:val="0098216C"/>
    <w:rsid w:val="00984576"/>
    <w:rsid w:val="00987846"/>
    <w:rsid w:val="00990441"/>
    <w:rsid w:val="00990AFB"/>
    <w:rsid w:val="00993BD7"/>
    <w:rsid w:val="00994764"/>
    <w:rsid w:val="00994BD3"/>
    <w:rsid w:val="00994F11"/>
    <w:rsid w:val="00996176"/>
    <w:rsid w:val="009965C7"/>
    <w:rsid w:val="009A02C5"/>
    <w:rsid w:val="009A0D59"/>
    <w:rsid w:val="009A0E8C"/>
    <w:rsid w:val="009A2905"/>
    <w:rsid w:val="009A5852"/>
    <w:rsid w:val="009A6B53"/>
    <w:rsid w:val="009B0870"/>
    <w:rsid w:val="009B1B99"/>
    <w:rsid w:val="009B5023"/>
    <w:rsid w:val="009B5586"/>
    <w:rsid w:val="009B62C5"/>
    <w:rsid w:val="009C02BF"/>
    <w:rsid w:val="009C0AD0"/>
    <w:rsid w:val="009C3077"/>
    <w:rsid w:val="009C3E52"/>
    <w:rsid w:val="009C3FF5"/>
    <w:rsid w:val="009C4233"/>
    <w:rsid w:val="009C54E3"/>
    <w:rsid w:val="009C6615"/>
    <w:rsid w:val="009C6B9F"/>
    <w:rsid w:val="009D0EDB"/>
    <w:rsid w:val="009D1065"/>
    <w:rsid w:val="009D21E0"/>
    <w:rsid w:val="009D2D89"/>
    <w:rsid w:val="009D30DC"/>
    <w:rsid w:val="009D36CB"/>
    <w:rsid w:val="009D4326"/>
    <w:rsid w:val="009D58D0"/>
    <w:rsid w:val="009D5CBA"/>
    <w:rsid w:val="009D5EF6"/>
    <w:rsid w:val="009D7B8C"/>
    <w:rsid w:val="009E12AC"/>
    <w:rsid w:val="009E1350"/>
    <w:rsid w:val="009E23FA"/>
    <w:rsid w:val="009E27FC"/>
    <w:rsid w:val="009E292D"/>
    <w:rsid w:val="009E2C78"/>
    <w:rsid w:val="009E4FE2"/>
    <w:rsid w:val="009E6F04"/>
    <w:rsid w:val="009F0374"/>
    <w:rsid w:val="009F050A"/>
    <w:rsid w:val="009F1358"/>
    <w:rsid w:val="009F1FF5"/>
    <w:rsid w:val="009F3603"/>
    <w:rsid w:val="009F381C"/>
    <w:rsid w:val="009F3983"/>
    <w:rsid w:val="009F5310"/>
    <w:rsid w:val="009F6051"/>
    <w:rsid w:val="009F6054"/>
    <w:rsid w:val="009F67EE"/>
    <w:rsid w:val="009F6D0A"/>
    <w:rsid w:val="009F7280"/>
    <w:rsid w:val="00A00A67"/>
    <w:rsid w:val="00A0165B"/>
    <w:rsid w:val="00A01D6B"/>
    <w:rsid w:val="00A06473"/>
    <w:rsid w:val="00A06A2A"/>
    <w:rsid w:val="00A06F5A"/>
    <w:rsid w:val="00A07845"/>
    <w:rsid w:val="00A10D76"/>
    <w:rsid w:val="00A11768"/>
    <w:rsid w:val="00A11C9E"/>
    <w:rsid w:val="00A125AC"/>
    <w:rsid w:val="00A1282A"/>
    <w:rsid w:val="00A13285"/>
    <w:rsid w:val="00A13551"/>
    <w:rsid w:val="00A138F0"/>
    <w:rsid w:val="00A13CDF"/>
    <w:rsid w:val="00A17CE1"/>
    <w:rsid w:val="00A203B4"/>
    <w:rsid w:val="00A20ED9"/>
    <w:rsid w:val="00A22686"/>
    <w:rsid w:val="00A242BC"/>
    <w:rsid w:val="00A264F7"/>
    <w:rsid w:val="00A26BB8"/>
    <w:rsid w:val="00A27921"/>
    <w:rsid w:val="00A27A40"/>
    <w:rsid w:val="00A27DB6"/>
    <w:rsid w:val="00A300D1"/>
    <w:rsid w:val="00A30124"/>
    <w:rsid w:val="00A3135F"/>
    <w:rsid w:val="00A32133"/>
    <w:rsid w:val="00A3363E"/>
    <w:rsid w:val="00A3384B"/>
    <w:rsid w:val="00A3502E"/>
    <w:rsid w:val="00A40437"/>
    <w:rsid w:val="00A40A44"/>
    <w:rsid w:val="00A40FC7"/>
    <w:rsid w:val="00A4512A"/>
    <w:rsid w:val="00A4613E"/>
    <w:rsid w:val="00A469B3"/>
    <w:rsid w:val="00A4776A"/>
    <w:rsid w:val="00A50061"/>
    <w:rsid w:val="00A50CE9"/>
    <w:rsid w:val="00A516C7"/>
    <w:rsid w:val="00A52EFB"/>
    <w:rsid w:val="00A52FFB"/>
    <w:rsid w:val="00A542F6"/>
    <w:rsid w:val="00A54E65"/>
    <w:rsid w:val="00A5685A"/>
    <w:rsid w:val="00A57D6E"/>
    <w:rsid w:val="00A612BB"/>
    <w:rsid w:val="00A623FC"/>
    <w:rsid w:val="00A626C6"/>
    <w:rsid w:val="00A637D0"/>
    <w:rsid w:val="00A6515A"/>
    <w:rsid w:val="00A65A37"/>
    <w:rsid w:val="00A66273"/>
    <w:rsid w:val="00A67707"/>
    <w:rsid w:val="00A7056C"/>
    <w:rsid w:val="00A71D12"/>
    <w:rsid w:val="00A71D65"/>
    <w:rsid w:val="00A723D0"/>
    <w:rsid w:val="00A72701"/>
    <w:rsid w:val="00A748F0"/>
    <w:rsid w:val="00A75A09"/>
    <w:rsid w:val="00A762C0"/>
    <w:rsid w:val="00A76F64"/>
    <w:rsid w:val="00A77BB3"/>
    <w:rsid w:val="00A809B4"/>
    <w:rsid w:val="00A80CED"/>
    <w:rsid w:val="00A81112"/>
    <w:rsid w:val="00A81A88"/>
    <w:rsid w:val="00A81F98"/>
    <w:rsid w:val="00A81FD1"/>
    <w:rsid w:val="00A8215E"/>
    <w:rsid w:val="00A8268F"/>
    <w:rsid w:val="00A835C7"/>
    <w:rsid w:val="00A83652"/>
    <w:rsid w:val="00A836D8"/>
    <w:rsid w:val="00A83702"/>
    <w:rsid w:val="00A8402B"/>
    <w:rsid w:val="00A862AB"/>
    <w:rsid w:val="00A87A04"/>
    <w:rsid w:val="00A87F3A"/>
    <w:rsid w:val="00A9073B"/>
    <w:rsid w:val="00A915FD"/>
    <w:rsid w:val="00A91B05"/>
    <w:rsid w:val="00A933E1"/>
    <w:rsid w:val="00A96569"/>
    <w:rsid w:val="00AA0B06"/>
    <w:rsid w:val="00AA12CF"/>
    <w:rsid w:val="00AA32BC"/>
    <w:rsid w:val="00AA32FF"/>
    <w:rsid w:val="00AA35FD"/>
    <w:rsid w:val="00AA526F"/>
    <w:rsid w:val="00AA5A9A"/>
    <w:rsid w:val="00AA6676"/>
    <w:rsid w:val="00AB0CEE"/>
    <w:rsid w:val="00AB36DD"/>
    <w:rsid w:val="00AB3929"/>
    <w:rsid w:val="00AB4077"/>
    <w:rsid w:val="00AB48CF"/>
    <w:rsid w:val="00AB4A6A"/>
    <w:rsid w:val="00AB563E"/>
    <w:rsid w:val="00AB5C7F"/>
    <w:rsid w:val="00AB6515"/>
    <w:rsid w:val="00AB71D2"/>
    <w:rsid w:val="00AC1648"/>
    <w:rsid w:val="00AC36D0"/>
    <w:rsid w:val="00AC4478"/>
    <w:rsid w:val="00AC5522"/>
    <w:rsid w:val="00AC7438"/>
    <w:rsid w:val="00AD0313"/>
    <w:rsid w:val="00AD11B3"/>
    <w:rsid w:val="00AD3A98"/>
    <w:rsid w:val="00AD4426"/>
    <w:rsid w:val="00AD47BE"/>
    <w:rsid w:val="00AD4B25"/>
    <w:rsid w:val="00AD4D7D"/>
    <w:rsid w:val="00AD509D"/>
    <w:rsid w:val="00AD715D"/>
    <w:rsid w:val="00AD76B8"/>
    <w:rsid w:val="00AD7A58"/>
    <w:rsid w:val="00AD7FD0"/>
    <w:rsid w:val="00AE138A"/>
    <w:rsid w:val="00AE19D9"/>
    <w:rsid w:val="00AE24F2"/>
    <w:rsid w:val="00AE58A3"/>
    <w:rsid w:val="00AE7AD8"/>
    <w:rsid w:val="00AF0FED"/>
    <w:rsid w:val="00AF373F"/>
    <w:rsid w:val="00AF3F75"/>
    <w:rsid w:val="00AF4F56"/>
    <w:rsid w:val="00AF604C"/>
    <w:rsid w:val="00AF63EE"/>
    <w:rsid w:val="00AF68A5"/>
    <w:rsid w:val="00AF7783"/>
    <w:rsid w:val="00AF7C72"/>
    <w:rsid w:val="00AF7F2E"/>
    <w:rsid w:val="00B02CE3"/>
    <w:rsid w:val="00B02D97"/>
    <w:rsid w:val="00B04B18"/>
    <w:rsid w:val="00B04D5D"/>
    <w:rsid w:val="00B06116"/>
    <w:rsid w:val="00B06AA1"/>
    <w:rsid w:val="00B06AAA"/>
    <w:rsid w:val="00B06B93"/>
    <w:rsid w:val="00B06F19"/>
    <w:rsid w:val="00B06F6D"/>
    <w:rsid w:val="00B07180"/>
    <w:rsid w:val="00B07A37"/>
    <w:rsid w:val="00B07B18"/>
    <w:rsid w:val="00B1173C"/>
    <w:rsid w:val="00B12CD1"/>
    <w:rsid w:val="00B131DC"/>
    <w:rsid w:val="00B13CBA"/>
    <w:rsid w:val="00B13F72"/>
    <w:rsid w:val="00B1435C"/>
    <w:rsid w:val="00B14A71"/>
    <w:rsid w:val="00B14B9D"/>
    <w:rsid w:val="00B1793C"/>
    <w:rsid w:val="00B2104F"/>
    <w:rsid w:val="00B210B0"/>
    <w:rsid w:val="00B21D2C"/>
    <w:rsid w:val="00B2215E"/>
    <w:rsid w:val="00B22670"/>
    <w:rsid w:val="00B23719"/>
    <w:rsid w:val="00B23F24"/>
    <w:rsid w:val="00B24021"/>
    <w:rsid w:val="00B25401"/>
    <w:rsid w:val="00B25457"/>
    <w:rsid w:val="00B2602A"/>
    <w:rsid w:val="00B26121"/>
    <w:rsid w:val="00B2641D"/>
    <w:rsid w:val="00B26442"/>
    <w:rsid w:val="00B27950"/>
    <w:rsid w:val="00B27E7B"/>
    <w:rsid w:val="00B320E8"/>
    <w:rsid w:val="00B32BB4"/>
    <w:rsid w:val="00B32F28"/>
    <w:rsid w:val="00B332D9"/>
    <w:rsid w:val="00B333F4"/>
    <w:rsid w:val="00B33FF7"/>
    <w:rsid w:val="00B34660"/>
    <w:rsid w:val="00B35CA2"/>
    <w:rsid w:val="00B3660B"/>
    <w:rsid w:val="00B40CFB"/>
    <w:rsid w:val="00B41992"/>
    <w:rsid w:val="00B43EBA"/>
    <w:rsid w:val="00B43F15"/>
    <w:rsid w:val="00B44070"/>
    <w:rsid w:val="00B442E4"/>
    <w:rsid w:val="00B44D36"/>
    <w:rsid w:val="00B4542F"/>
    <w:rsid w:val="00B45E3F"/>
    <w:rsid w:val="00B46729"/>
    <w:rsid w:val="00B472F8"/>
    <w:rsid w:val="00B4741C"/>
    <w:rsid w:val="00B477E2"/>
    <w:rsid w:val="00B510F8"/>
    <w:rsid w:val="00B5135A"/>
    <w:rsid w:val="00B517DD"/>
    <w:rsid w:val="00B5257E"/>
    <w:rsid w:val="00B538D3"/>
    <w:rsid w:val="00B5420D"/>
    <w:rsid w:val="00B568B4"/>
    <w:rsid w:val="00B56DB6"/>
    <w:rsid w:val="00B6013A"/>
    <w:rsid w:val="00B60D96"/>
    <w:rsid w:val="00B61194"/>
    <w:rsid w:val="00B6199E"/>
    <w:rsid w:val="00B61FB0"/>
    <w:rsid w:val="00B62822"/>
    <w:rsid w:val="00B62FED"/>
    <w:rsid w:val="00B638AC"/>
    <w:rsid w:val="00B643B7"/>
    <w:rsid w:val="00B67F6B"/>
    <w:rsid w:val="00B707E9"/>
    <w:rsid w:val="00B718ED"/>
    <w:rsid w:val="00B71A12"/>
    <w:rsid w:val="00B720CE"/>
    <w:rsid w:val="00B72686"/>
    <w:rsid w:val="00B759A9"/>
    <w:rsid w:val="00B76EE7"/>
    <w:rsid w:val="00B80FC0"/>
    <w:rsid w:val="00B81506"/>
    <w:rsid w:val="00B8152A"/>
    <w:rsid w:val="00B826D7"/>
    <w:rsid w:val="00B82A10"/>
    <w:rsid w:val="00B82FA1"/>
    <w:rsid w:val="00B83291"/>
    <w:rsid w:val="00B8366A"/>
    <w:rsid w:val="00B85AAE"/>
    <w:rsid w:val="00B861F7"/>
    <w:rsid w:val="00B86EFB"/>
    <w:rsid w:val="00B92773"/>
    <w:rsid w:val="00B92DD5"/>
    <w:rsid w:val="00B941F8"/>
    <w:rsid w:val="00B94F39"/>
    <w:rsid w:val="00B96DE6"/>
    <w:rsid w:val="00B97CC5"/>
    <w:rsid w:val="00BA0421"/>
    <w:rsid w:val="00BA2C4E"/>
    <w:rsid w:val="00BA3291"/>
    <w:rsid w:val="00BA3891"/>
    <w:rsid w:val="00BA42A4"/>
    <w:rsid w:val="00BA4683"/>
    <w:rsid w:val="00BA4E57"/>
    <w:rsid w:val="00BA7B89"/>
    <w:rsid w:val="00BB225B"/>
    <w:rsid w:val="00BB23BE"/>
    <w:rsid w:val="00BB2DB7"/>
    <w:rsid w:val="00BB35DC"/>
    <w:rsid w:val="00BB3B4C"/>
    <w:rsid w:val="00BB4DEC"/>
    <w:rsid w:val="00BB5646"/>
    <w:rsid w:val="00BB69DF"/>
    <w:rsid w:val="00BB6F59"/>
    <w:rsid w:val="00BB7FBA"/>
    <w:rsid w:val="00BC0263"/>
    <w:rsid w:val="00BC1CD7"/>
    <w:rsid w:val="00BC28E5"/>
    <w:rsid w:val="00BC322D"/>
    <w:rsid w:val="00BC35AC"/>
    <w:rsid w:val="00BC7215"/>
    <w:rsid w:val="00BD0169"/>
    <w:rsid w:val="00BD042A"/>
    <w:rsid w:val="00BD053B"/>
    <w:rsid w:val="00BD0938"/>
    <w:rsid w:val="00BD2B78"/>
    <w:rsid w:val="00BD49B1"/>
    <w:rsid w:val="00BD76D0"/>
    <w:rsid w:val="00BE0366"/>
    <w:rsid w:val="00BE12EB"/>
    <w:rsid w:val="00BE2FBB"/>
    <w:rsid w:val="00BE36A1"/>
    <w:rsid w:val="00BE43B1"/>
    <w:rsid w:val="00BE6A52"/>
    <w:rsid w:val="00BE7340"/>
    <w:rsid w:val="00BF0F3A"/>
    <w:rsid w:val="00BF12F1"/>
    <w:rsid w:val="00BF15D6"/>
    <w:rsid w:val="00BF1AD7"/>
    <w:rsid w:val="00BF2333"/>
    <w:rsid w:val="00BF2CB9"/>
    <w:rsid w:val="00BF342D"/>
    <w:rsid w:val="00BF3F65"/>
    <w:rsid w:val="00BF4061"/>
    <w:rsid w:val="00BF4651"/>
    <w:rsid w:val="00BF60C7"/>
    <w:rsid w:val="00BF7414"/>
    <w:rsid w:val="00BF7767"/>
    <w:rsid w:val="00C00A9E"/>
    <w:rsid w:val="00C02B1C"/>
    <w:rsid w:val="00C05B77"/>
    <w:rsid w:val="00C0701D"/>
    <w:rsid w:val="00C0742F"/>
    <w:rsid w:val="00C07E7A"/>
    <w:rsid w:val="00C11278"/>
    <w:rsid w:val="00C1161F"/>
    <w:rsid w:val="00C12082"/>
    <w:rsid w:val="00C12B97"/>
    <w:rsid w:val="00C1412C"/>
    <w:rsid w:val="00C17343"/>
    <w:rsid w:val="00C17978"/>
    <w:rsid w:val="00C20DEF"/>
    <w:rsid w:val="00C21355"/>
    <w:rsid w:val="00C21AF6"/>
    <w:rsid w:val="00C21F51"/>
    <w:rsid w:val="00C237FC"/>
    <w:rsid w:val="00C239DA"/>
    <w:rsid w:val="00C245FC"/>
    <w:rsid w:val="00C249BB"/>
    <w:rsid w:val="00C2557A"/>
    <w:rsid w:val="00C27747"/>
    <w:rsid w:val="00C30084"/>
    <w:rsid w:val="00C31D0A"/>
    <w:rsid w:val="00C33D01"/>
    <w:rsid w:val="00C34202"/>
    <w:rsid w:val="00C3444A"/>
    <w:rsid w:val="00C35506"/>
    <w:rsid w:val="00C3568C"/>
    <w:rsid w:val="00C4134E"/>
    <w:rsid w:val="00C41BB2"/>
    <w:rsid w:val="00C4209A"/>
    <w:rsid w:val="00C43234"/>
    <w:rsid w:val="00C45663"/>
    <w:rsid w:val="00C45E95"/>
    <w:rsid w:val="00C471B5"/>
    <w:rsid w:val="00C472BB"/>
    <w:rsid w:val="00C504FD"/>
    <w:rsid w:val="00C50D91"/>
    <w:rsid w:val="00C50D98"/>
    <w:rsid w:val="00C50E4C"/>
    <w:rsid w:val="00C50EA6"/>
    <w:rsid w:val="00C52A24"/>
    <w:rsid w:val="00C54294"/>
    <w:rsid w:val="00C563C2"/>
    <w:rsid w:val="00C603E6"/>
    <w:rsid w:val="00C60662"/>
    <w:rsid w:val="00C60667"/>
    <w:rsid w:val="00C61830"/>
    <w:rsid w:val="00C61FCD"/>
    <w:rsid w:val="00C62DB1"/>
    <w:rsid w:val="00C634F5"/>
    <w:rsid w:val="00C65B0B"/>
    <w:rsid w:val="00C67AC7"/>
    <w:rsid w:val="00C7183D"/>
    <w:rsid w:val="00C730E3"/>
    <w:rsid w:val="00C7457D"/>
    <w:rsid w:val="00C7531C"/>
    <w:rsid w:val="00C7533F"/>
    <w:rsid w:val="00C7539E"/>
    <w:rsid w:val="00C755A8"/>
    <w:rsid w:val="00C7590C"/>
    <w:rsid w:val="00C765C4"/>
    <w:rsid w:val="00C76FB0"/>
    <w:rsid w:val="00C80D34"/>
    <w:rsid w:val="00C81873"/>
    <w:rsid w:val="00C81C35"/>
    <w:rsid w:val="00C83816"/>
    <w:rsid w:val="00C84715"/>
    <w:rsid w:val="00C84F9E"/>
    <w:rsid w:val="00C85B37"/>
    <w:rsid w:val="00C8703D"/>
    <w:rsid w:val="00C90937"/>
    <w:rsid w:val="00C90C48"/>
    <w:rsid w:val="00C910A6"/>
    <w:rsid w:val="00C92AEB"/>
    <w:rsid w:val="00C94460"/>
    <w:rsid w:val="00C94C6B"/>
    <w:rsid w:val="00C94C9A"/>
    <w:rsid w:val="00CA003E"/>
    <w:rsid w:val="00CA1A36"/>
    <w:rsid w:val="00CA3590"/>
    <w:rsid w:val="00CA461D"/>
    <w:rsid w:val="00CA4C53"/>
    <w:rsid w:val="00CA5114"/>
    <w:rsid w:val="00CB0426"/>
    <w:rsid w:val="00CB058F"/>
    <w:rsid w:val="00CB24EB"/>
    <w:rsid w:val="00CB5D86"/>
    <w:rsid w:val="00CC02A3"/>
    <w:rsid w:val="00CC091F"/>
    <w:rsid w:val="00CC2094"/>
    <w:rsid w:val="00CC3E3B"/>
    <w:rsid w:val="00CC509A"/>
    <w:rsid w:val="00CC61EA"/>
    <w:rsid w:val="00CC703C"/>
    <w:rsid w:val="00CD0E0A"/>
    <w:rsid w:val="00CD12DA"/>
    <w:rsid w:val="00CD1C22"/>
    <w:rsid w:val="00CD1DAF"/>
    <w:rsid w:val="00CD1FF5"/>
    <w:rsid w:val="00CD28DA"/>
    <w:rsid w:val="00CD2EE9"/>
    <w:rsid w:val="00CD3BFA"/>
    <w:rsid w:val="00CD4A57"/>
    <w:rsid w:val="00CD58BE"/>
    <w:rsid w:val="00CD676A"/>
    <w:rsid w:val="00CD688B"/>
    <w:rsid w:val="00CD7C8C"/>
    <w:rsid w:val="00CE0DD2"/>
    <w:rsid w:val="00CE123A"/>
    <w:rsid w:val="00CE1DAC"/>
    <w:rsid w:val="00CE22C1"/>
    <w:rsid w:val="00CE2CE7"/>
    <w:rsid w:val="00CE2FEE"/>
    <w:rsid w:val="00CE48C1"/>
    <w:rsid w:val="00CE4C77"/>
    <w:rsid w:val="00CE4F70"/>
    <w:rsid w:val="00CE52BF"/>
    <w:rsid w:val="00CE6525"/>
    <w:rsid w:val="00CE67E5"/>
    <w:rsid w:val="00CF09B7"/>
    <w:rsid w:val="00CF1E90"/>
    <w:rsid w:val="00CF21FE"/>
    <w:rsid w:val="00CF29B2"/>
    <w:rsid w:val="00CF3282"/>
    <w:rsid w:val="00CF3F2E"/>
    <w:rsid w:val="00CF40B4"/>
    <w:rsid w:val="00CF4715"/>
    <w:rsid w:val="00CF6DED"/>
    <w:rsid w:val="00CF7439"/>
    <w:rsid w:val="00CF74E9"/>
    <w:rsid w:val="00D00548"/>
    <w:rsid w:val="00D018A2"/>
    <w:rsid w:val="00D02696"/>
    <w:rsid w:val="00D03C10"/>
    <w:rsid w:val="00D0518B"/>
    <w:rsid w:val="00D057C9"/>
    <w:rsid w:val="00D06704"/>
    <w:rsid w:val="00D111C0"/>
    <w:rsid w:val="00D11C6A"/>
    <w:rsid w:val="00D13381"/>
    <w:rsid w:val="00D1368F"/>
    <w:rsid w:val="00D13A22"/>
    <w:rsid w:val="00D15C66"/>
    <w:rsid w:val="00D16BE3"/>
    <w:rsid w:val="00D1797B"/>
    <w:rsid w:val="00D204AE"/>
    <w:rsid w:val="00D219AB"/>
    <w:rsid w:val="00D225D0"/>
    <w:rsid w:val="00D23272"/>
    <w:rsid w:val="00D232D4"/>
    <w:rsid w:val="00D25837"/>
    <w:rsid w:val="00D26BC9"/>
    <w:rsid w:val="00D27170"/>
    <w:rsid w:val="00D274DE"/>
    <w:rsid w:val="00D311C8"/>
    <w:rsid w:val="00D3262B"/>
    <w:rsid w:val="00D32AE6"/>
    <w:rsid w:val="00D33E48"/>
    <w:rsid w:val="00D33F76"/>
    <w:rsid w:val="00D34425"/>
    <w:rsid w:val="00D35394"/>
    <w:rsid w:val="00D35695"/>
    <w:rsid w:val="00D3694B"/>
    <w:rsid w:val="00D36C69"/>
    <w:rsid w:val="00D36DC4"/>
    <w:rsid w:val="00D37DE4"/>
    <w:rsid w:val="00D37EC7"/>
    <w:rsid w:val="00D40BD8"/>
    <w:rsid w:val="00D42573"/>
    <w:rsid w:val="00D42B4C"/>
    <w:rsid w:val="00D42EAA"/>
    <w:rsid w:val="00D43676"/>
    <w:rsid w:val="00D43A67"/>
    <w:rsid w:val="00D4409A"/>
    <w:rsid w:val="00D45323"/>
    <w:rsid w:val="00D46299"/>
    <w:rsid w:val="00D46CCF"/>
    <w:rsid w:val="00D46D7C"/>
    <w:rsid w:val="00D50387"/>
    <w:rsid w:val="00D530B8"/>
    <w:rsid w:val="00D53273"/>
    <w:rsid w:val="00D534F0"/>
    <w:rsid w:val="00D55490"/>
    <w:rsid w:val="00D55C90"/>
    <w:rsid w:val="00D56527"/>
    <w:rsid w:val="00D5673E"/>
    <w:rsid w:val="00D5796E"/>
    <w:rsid w:val="00D60478"/>
    <w:rsid w:val="00D60529"/>
    <w:rsid w:val="00D60C77"/>
    <w:rsid w:val="00D60EEF"/>
    <w:rsid w:val="00D61B12"/>
    <w:rsid w:val="00D62236"/>
    <w:rsid w:val="00D62B26"/>
    <w:rsid w:val="00D637F9"/>
    <w:rsid w:val="00D7030C"/>
    <w:rsid w:val="00D70668"/>
    <w:rsid w:val="00D716FD"/>
    <w:rsid w:val="00D74DA9"/>
    <w:rsid w:val="00D7538E"/>
    <w:rsid w:val="00D766D7"/>
    <w:rsid w:val="00D81262"/>
    <w:rsid w:val="00D82C89"/>
    <w:rsid w:val="00D854FA"/>
    <w:rsid w:val="00D85F0A"/>
    <w:rsid w:val="00D85F26"/>
    <w:rsid w:val="00D868AB"/>
    <w:rsid w:val="00D91F7E"/>
    <w:rsid w:val="00D92366"/>
    <w:rsid w:val="00D93674"/>
    <w:rsid w:val="00D942A3"/>
    <w:rsid w:val="00D9459F"/>
    <w:rsid w:val="00D959AB"/>
    <w:rsid w:val="00D96B24"/>
    <w:rsid w:val="00D96D05"/>
    <w:rsid w:val="00DA1A58"/>
    <w:rsid w:val="00DA1C2C"/>
    <w:rsid w:val="00DA1CCE"/>
    <w:rsid w:val="00DA272D"/>
    <w:rsid w:val="00DA2B01"/>
    <w:rsid w:val="00DA2FF9"/>
    <w:rsid w:val="00DA31F5"/>
    <w:rsid w:val="00DA380C"/>
    <w:rsid w:val="00DA3E73"/>
    <w:rsid w:val="00DA5978"/>
    <w:rsid w:val="00DA5C62"/>
    <w:rsid w:val="00DB0A90"/>
    <w:rsid w:val="00DB192C"/>
    <w:rsid w:val="00DB256E"/>
    <w:rsid w:val="00DB32ED"/>
    <w:rsid w:val="00DB3A22"/>
    <w:rsid w:val="00DB3B13"/>
    <w:rsid w:val="00DB4467"/>
    <w:rsid w:val="00DB4941"/>
    <w:rsid w:val="00DC0238"/>
    <w:rsid w:val="00DC04B3"/>
    <w:rsid w:val="00DC112B"/>
    <w:rsid w:val="00DC12BD"/>
    <w:rsid w:val="00DC1D2D"/>
    <w:rsid w:val="00DC348F"/>
    <w:rsid w:val="00DC4E34"/>
    <w:rsid w:val="00DC4F5A"/>
    <w:rsid w:val="00DC5460"/>
    <w:rsid w:val="00DC732D"/>
    <w:rsid w:val="00DC7841"/>
    <w:rsid w:val="00DC7DAA"/>
    <w:rsid w:val="00DC7F36"/>
    <w:rsid w:val="00DD0764"/>
    <w:rsid w:val="00DD140E"/>
    <w:rsid w:val="00DD215E"/>
    <w:rsid w:val="00DD2580"/>
    <w:rsid w:val="00DD3E2A"/>
    <w:rsid w:val="00DD4F58"/>
    <w:rsid w:val="00DD6344"/>
    <w:rsid w:val="00DD67D0"/>
    <w:rsid w:val="00DD695F"/>
    <w:rsid w:val="00DD75B6"/>
    <w:rsid w:val="00DD7CD9"/>
    <w:rsid w:val="00DE0A01"/>
    <w:rsid w:val="00DE1753"/>
    <w:rsid w:val="00DE38E3"/>
    <w:rsid w:val="00DE3CC9"/>
    <w:rsid w:val="00DE4DD3"/>
    <w:rsid w:val="00DE64D4"/>
    <w:rsid w:val="00DE6D84"/>
    <w:rsid w:val="00DE7744"/>
    <w:rsid w:val="00DF1075"/>
    <w:rsid w:val="00DF2017"/>
    <w:rsid w:val="00DF23CF"/>
    <w:rsid w:val="00DF2858"/>
    <w:rsid w:val="00DF4727"/>
    <w:rsid w:val="00DF55C2"/>
    <w:rsid w:val="00E00286"/>
    <w:rsid w:val="00E01627"/>
    <w:rsid w:val="00E01C76"/>
    <w:rsid w:val="00E028C4"/>
    <w:rsid w:val="00E029AE"/>
    <w:rsid w:val="00E02BCB"/>
    <w:rsid w:val="00E049C0"/>
    <w:rsid w:val="00E05594"/>
    <w:rsid w:val="00E06950"/>
    <w:rsid w:val="00E07619"/>
    <w:rsid w:val="00E079DB"/>
    <w:rsid w:val="00E112F7"/>
    <w:rsid w:val="00E12944"/>
    <w:rsid w:val="00E13351"/>
    <w:rsid w:val="00E137A8"/>
    <w:rsid w:val="00E137B8"/>
    <w:rsid w:val="00E13C8F"/>
    <w:rsid w:val="00E166D4"/>
    <w:rsid w:val="00E204F6"/>
    <w:rsid w:val="00E221FE"/>
    <w:rsid w:val="00E225F9"/>
    <w:rsid w:val="00E23A39"/>
    <w:rsid w:val="00E24EDD"/>
    <w:rsid w:val="00E25C95"/>
    <w:rsid w:val="00E27F12"/>
    <w:rsid w:val="00E31CF5"/>
    <w:rsid w:val="00E32343"/>
    <w:rsid w:val="00E33994"/>
    <w:rsid w:val="00E3422B"/>
    <w:rsid w:val="00E3444D"/>
    <w:rsid w:val="00E35211"/>
    <w:rsid w:val="00E35DEA"/>
    <w:rsid w:val="00E3603F"/>
    <w:rsid w:val="00E373BF"/>
    <w:rsid w:val="00E40290"/>
    <w:rsid w:val="00E415F4"/>
    <w:rsid w:val="00E42BE0"/>
    <w:rsid w:val="00E4313A"/>
    <w:rsid w:val="00E4333B"/>
    <w:rsid w:val="00E45D96"/>
    <w:rsid w:val="00E468CD"/>
    <w:rsid w:val="00E46C8D"/>
    <w:rsid w:val="00E471B4"/>
    <w:rsid w:val="00E47C05"/>
    <w:rsid w:val="00E502C1"/>
    <w:rsid w:val="00E50E83"/>
    <w:rsid w:val="00E518E8"/>
    <w:rsid w:val="00E51902"/>
    <w:rsid w:val="00E536A1"/>
    <w:rsid w:val="00E536AF"/>
    <w:rsid w:val="00E540CD"/>
    <w:rsid w:val="00E55410"/>
    <w:rsid w:val="00E561C7"/>
    <w:rsid w:val="00E573AA"/>
    <w:rsid w:val="00E57536"/>
    <w:rsid w:val="00E57A2F"/>
    <w:rsid w:val="00E57A41"/>
    <w:rsid w:val="00E57E65"/>
    <w:rsid w:val="00E606FD"/>
    <w:rsid w:val="00E61E90"/>
    <w:rsid w:val="00E6277F"/>
    <w:rsid w:val="00E6404E"/>
    <w:rsid w:val="00E645A7"/>
    <w:rsid w:val="00E6488A"/>
    <w:rsid w:val="00E66F03"/>
    <w:rsid w:val="00E71BEA"/>
    <w:rsid w:val="00E73D9F"/>
    <w:rsid w:val="00E7425F"/>
    <w:rsid w:val="00E763FE"/>
    <w:rsid w:val="00E7664D"/>
    <w:rsid w:val="00E805CA"/>
    <w:rsid w:val="00E80933"/>
    <w:rsid w:val="00E80F0E"/>
    <w:rsid w:val="00E818A1"/>
    <w:rsid w:val="00E8726A"/>
    <w:rsid w:val="00E87CE5"/>
    <w:rsid w:val="00E913A8"/>
    <w:rsid w:val="00E91AC4"/>
    <w:rsid w:val="00E94501"/>
    <w:rsid w:val="00E95266"/>
    <w:rsid w:val="00E95A62"/>
    <w:rsid w:val="00E97BEF"/>
    <w:rsid w:val="00E97C0F"/>
    <w:rsid w:val="00EA29D0"/>
    <w:rsid w:val="00EA43B0"/>
    <w:rsid w:val="00EA5163"/>
    <w:rsid w:val="00EA64FC"/>
    <w:rsid w:val="00EA685C"/>
    <w:rsid w:val="00EA76C5"/>
    <w:rsid w:val="00EB1882"/>
    <w:rsid w:val="00EB21E1"/>
    <w:rsid w:val="00EB2BAC"/>
    <w:rsid w:val="00EB350D"/>
    <w:rsid w:val="00EB3A0F"/>
    <w:rsid w:val="00EB3EA2"/>
    <w:rsid w:val="00EB4694"/>
    <w:rsid w:val="00EB51F7"/>
    <w:rsid w:val="00EB57D1"/>
    <w:rsid w:val="00EC0D6D"/>
    <w:rsid w:val="00EC144D"/>
    <w:rsid w:val="00EC2F73"/>
    <w:rsid w:val="00EC3F04"/>
    <w:rsid w:val="00EC46C0"/>
    <w:rsid w:val="00EC48C8"/>
    <w:rsid w:val="00EC4E34"/>
    <w:rsid w:val="00EC5633"/>
    <w:rsid w:val="00EC586A"/>
    <w:rsid w:val="00EC6477"/>
    <w:rsid w:val="00EC66C1"/>
    <w:rsid w:val="00EC6D5E"/>
    <w:rsid w:val="00EC7FD6"/>
    <w:rsid w:val="00ED0A49"/>
    <w:rsid w:val="00ED13DC"/>
    <w:rsid w:val="00ED234B"/>
    <w:rsid w:val="00ED2369"/>
    <w:rsid w:val="00ED2B9E"/>
    <w:rsid w:val="00ED4090"/>
    <w:rsid w:val="00ED54CE"/>
    <w:rsid w:val="00ED5F81"/>
    <w:rsid w:val="00ED67FE"/>
    <w:rsid w:val="00ED6934"/>
    <w:rsid w:val="00EE01C9"/>
    <w:rsid w:val="00EE0833"/>
    <w:rsid w:val="00EE0AF6"/>
    <w:rsid w:val="00EE0E36"/>
    <w:rsid w:val="00EE1C74"/>
    <w:rsid w:val="00EE2CE1"/>
    <w:rsid w:val="00EE3040"/>
    <w:rsid w:val="00EE3E73"/>
    <w:rsid w:val="00EE41BA"/>
    <w:rsid w:val="00EE4F9D"/>
    <w:rsid w:val="00EF01E8"/>
    <w:rsid w:val="00EF05EF"/>
    <w:rsid w:val="00EF0A8A"/>
    <w:rsid w:val="00EF2327"/>
    <w:rsid w:val="00EF3021"/>
    <w:rsid w:val="00EF34C6"/>
    <w:rsid w:val="00EF51B9"/>
    <w:rsid w:val="00EF5750"/>
    <w:rsid w:val="00EF5925"/>
    <w:rsid w:val="00EF5D57"/>
    <w:rsid w:val="00EF62AA"/>
    <w:rsid w:val="00EF69F8"/>
    <w:rsid w:val="00EF6E8A"/>
    <w:rsid w:val="00F00A55"/>
    <w:rsid w:val="00F0171C"/>
    <w:rsid w:val="00F0187B"/>
    <w:rsid w:val="00F023CF"/>
    <w:rsid w:val="00F02C82"/>
    <w:rsid w:val="00F02FD9"/>
    <w:rsid w:val="00F03906"/>
    <w:rsid w:val="00F0587C"/>
    <w:rsid w:val="00F06B5D"/>
    <w:rsid w:val="00F06EAB"/>
    <w:rsid w:val="00F06F0A"/>
    <w:rsid w:val="00F0771A"/>
    <w:rsid w:val="00F10940"/>
    <w:rsid w:val="00F10BDA"/>
    <w:rsid w:val="00F1189A"/>
    <w:rsid w:val="00F13B8F"/>
    <w:rsid w:val="00F140EA"/>
    <w:rsid w:val="00F164CC"/>
    <w:rsid w:val="00F17B69"/>
    <w:rsid w:val="00F20290"/>
    <w:rsid w:val="00F20511"/>
    <w:rsid w:val="00F2404C"/>
    <w:rsid w:val="00F25756"/>
    <w:rsid w:val="00F26284"/>
    <w:rsid w:val="00F26532"/>
    <w:rsid w:val="00F27A50"/>
    <w:rsid w:val="00F30968"/>
    <w:rsid w:val="00F31C45"/>
    <w:rsid w:val="00F32A15"/>
    <w:rsid w:val="00F32A5A"/>
    <w:rsid w:val="00F35000"/>
    <w:rsid w:val="00F35BA5"/>
    <w:rsid w:val="00F36560"/>
    <w:rsid w:val="00F40F66"/>
    <w:rsid w:val="00F41582"/>
    <w:rsid w:val="00F424C1"/>
    <w:rsid w:val="00F425B3"/>
    <w:rsid w:val="00F425BE"/>
    <w:rsid w:val="00F42920"/>
    <w:rsid w:val="00F43371"/>
    <w:rsid w:val="00F43D4A"/>
    <w:rsid w:val="00F449ED"/>
    <w:rsid w:val="00F462C3"/>
    <w:rsid w:val="00F46F3E"/>
    <w:rsid w:val="00F479BA"/>
    <w:rsid w:val="00F47D04"/>
    <w:rsid w:val="00F505E0"/>
    <w:rsid w:val="00F517D3"/>
    <w:rsid w:val="00F524CE"/>
    <w:rsid w:val="00F54128"/>
    <w:rsid w:val="00F544BD"/>
    <w:rsid w:val="00F549E2"/>
    <w:rsid w:val="00F54A76"/>
    <w:rsid w:val="00F54EDD"/>
    <w:rsid w:val="00F54F2A"/>
    <w:rsid w:val="00F55613"/>
    <w:rsid w:val="00F55A9B"/>
    <w:rsid w:val="00F55B91"/>
    <w:rsid w:val="00F56C37"/>
    <w:rsid w:val="00F570B3"/>
    <w:rsid w:val="00F6031F"/>
    <w:rsid w:val="00F60B29"/>
    <w:rsid w:val="00F61C72"/>
    <w:rsid w:val="00F62AAB"/>
    <w:rsid w:val="00F630F6"/>
    <w:rsid w:val="00F63243"/>
    <w:rsid w:val="00F638EA"/>
    <w:rsid w:val="00F64886"/>
    <w:rsid w:val="00F64941"/>
    <w:rsid w:val="00F64A21"/>
    <w:rsid w:val="00F659D6"/>
    <w:rsid w:val="00F672B6"/>
    <w:rsid w:val="00F673BE"/>
    <w:rsid w:val="00F71659"/>
    <w:rsid w:val="00F71ACC"/>
    <w:rsid w:val="00F72CC2"/>
    <w:rsid w:val="00F733EA"/>
    <w:rsid w:val="00F73743"/>
    <w:rsid w:val="00F7483D"/>
    <w:rsid w:val="00F74F4F"/>
    <w:rsid w:val="00F76F48"/>
    <w:rsid w:val="00F77BC9"/>
    <w:rsid w:val="00F77DEF"/>
    <w:rsid w:val="00F82286"/>
    <w:rsid w:val="00F839EA"/>
    <w:rsid w:val="00F84CE9"/>
    <w:rsid w:val="00F86232"/>
    <w:rsid w:val="00F862A6"/>
    <w:rsid w:val="00F876ED"/>
    <w:rsid w:val="00F90048"/>
    <w:rsid w:val="00F902B3"/>
    <w:rsid w:val="00F91239"/>
    <w:rsid w:val="00F9125D"/>
    <w:rsid w:val="00F912FA"/>
    <w:rsid w:val="00F925E5"/>
    <w:rsid w:val="00F92F44"/>
    <w:rsid w:val="00F9317F"/>
    <w:rsid w:val="00F93AB6"/>
    <w:rsid w:val="00F952E1"/>
    <w:rsid w:val="00F95E6D"/>
    <w:rsid w:val="00FA045A"/>
    <w:rsid w:val="00FA06D8"/>
    <w:rsid w:val="00FA070C"/>
    <w:rsid w:val="00FA23E5"/>
    <w:rsid w:val="00FA29B0"/>
    <w:rsid w:val="00FA29CB"/>
    <w:rsid w:val="00FA2CF7"/>
    <w:rsid w:val="00FA3809"/>
    <w:rsid w:val="00FA73C2"/>
    <w:rsid w:val="00FA7BEB"/>
    <w:rsid w:val="00FA7EB1"/>
    <w:rsid w:val="00FB0425"/>
    <w:rsid w:val="00FB2546"/>
    <w:rsid w:val="00FB3871"/>
    <w:rsid w:val="00FB4736"/>
    <w:rsid w:val="00FB4DBB"/>
    <w:rsid w:val="00FB53EB"/>
    <w:rsid w:val="00FC058D"/>
    <w:rsid w:val="00FC082E"/>
    <w:rsid w:val="00FC4EDD"/>
    <w:rsid w:val="00FC5173"/>
    <w:rsid w:val="00FC5BCF"/>
    <w:rsid w:val="00FC6A5E"/>
    <w:rsid w:val="00FD1A9E"/>
    <w:rsid w:val="00FD2E36"/>
    <w:rsid w:val="00FD3329"/>
    <w:rsid w:val="00FD4074"/>
    <w:rsid w:val="00FD4EAB"/>
    <w:rsid w:val="00FD4FA4"/>
    <w:rsid w:val="00FD566D"/>
    <w:rsid w:val="00FD5B1F"/>
    <w:rsid w:val="00FD70CA"/>
    <w:rsid w:val="00FD728E"/>
    <w:rsid w:val="00FD7697"/>
    <w:rsid w:val="00FD7976"/>
    <w:rsid w:val="00FD7A6C"/>
    <w:rsid w:val="00FD7D7C"/>
    <w:rsid w:val="00FE0FFA"/>
    <w:rsid w:val="00FE1A54"/>
    <w:rsid w:val="00FF08D0"/>
    <w:rsid w:val="00FF1EC5"/>
    <w:rsid w:val="00FF2C14"/>
    <w:rsid w:val="00FF3976"/>
    <w:rsid w:val="00FF404B"/>
    <w:rsid w:val="00FF4E4A"/>
    <w:rsid w:val="00FF506F"/>
    <w:rsid w:val="00FF5495"/>
    <w:rsid w:val="00FF715C"/>
    <w:rsid w:val="00FF77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7AFF0E84"/>
  <w15:docId w15:val="{F22EBA30-74AA-4924-9BBE-E42E26B7D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59067E"/>
    <w:rPr>
      <w:sz w:val="24"/>
      <w:szCs w:val="24"/>
      <w:lang w:eastAsia="en-US"/>
    </w:rPr>
  </w:style>
  <w:style w:type="paragraph" w:styleId="Virsraksts1">
    <w:name w:val="heading 1"/>
    <w:aliases w:val="H1"/>
    <w:basedOn w:val="Parasts"/>
    <w:next w:val="Parasts"/>
    <w:link w:val="Virsraksts1Rakstz"/>
    <w:qFormat/>
    <w:pPr>
      <w:keepNext/>
      <w:jc w:val="center"/>
      <w:outlineLvl w:val="0"/>
    </w:pPr>
    <w:rPr>
      <w:b/>
      <w:sz w:val="28"/>
      <w14:shadow w14:blurRad="50800" w14:dist="38100" w14:dir="2700000" w14:sx="100000" w14:sy="100000" w14:kx="0" w14:ky="0" w14:algn="tl">
        <w14:srgbClr w14:val="000000">
          <w14:alpha w14:val="60000"/>
        </w14:srgbClr>
      </w14:shadow>
    </w:rPr>
  </w:style>
  <w:style w:type="paragraph" w:styleId="Virsraksts2">
    <w:name w:val="heading 2"/>
    <w:aliases w:val="Heading 21"/>
    <w:basedOn w:val="Parasts"/>
    <w:next w:val="Parasts"/>
    <w:qFormat/>
    <w:pPr>
      <w:keepNext/>
      <w:jc w:val="center"/>
      <w:outlineLvl w:val="1"/>
    </w:pPr>
    <w:rPr>
      <w:sz w:val="28"/>
      <w14:shadow w14:blurRad="50800" w14:dist="38100" w14:dir="2700000" w14:sx="100000" w14:sy="100000" w14:kx="0" w14:ky="0" w14:algn="tl">
        <w14:srgbClr w14:val="000000">
          <w14:alpha w14:val="60000"/>
        </w14:srgbClr>
      </w14:shadow>
    </w:rPr>
  </w:style>
  <w:style w:type="paragraph" w:styleId="Virsraksts3">
    <w:name w:val="heading 3"/>
    <w:basedOn w:val="Parasts"/>
    <w:next w:val="Parasts"/>
    <w:link w:val="Virsraksts3Rakstz"/>
    <w:qFormat/>
    <w:pPr>
      <w:keepNext/>
      <w:jc w:val="center"/>
      <w:outlineLvl w:val="2"/>
    </w:pPr>
    <w:rPr>
      <w:b/>
    </w:rPr>
  </w:style>
  <w:style w:type="paragraph" w:styleId="Virsraksts4">
    <w:name w:val="heading 4"/>
    <w:basedOn w:val="Parasts"/>
    <w:next w:val="Parasts"/>
    <w:qFormat/>
    <w:pPr>
      <w:keepNext/>
      <w:outlineLvl w:val="3"/>
    </w:pPr>
    <w:rPr>
      <w:b/>
      <w:bCs/>
    </w:rPr>
  </w:style>
  <w:style w:type="paragraph" w:styleId="Virsraksts5">
    <w:name w:val="heading 5"/>
    <w:basedOn w:val="Parasts"/>
    <w:next w:val="Parasts"/>
    <w:qFormat/>
    <w:pPr>
      <w:keepNext/>
      <w:ind w:left="1440" w:firstLine="720"/>
      <w:outlineLvl w:val="4"/>
    </w:pPr>
    <w:rPr>
      <w:b/>
      <w:bCs/>
      <w:sz w:val="26"/>
    </w:rPr>
  </w:style>
  <w:style w:type="paragraph" w:styleId="Virsraksts6">
    <w:name w:val="heading 6"/>
    <w:basedOn w:val="Parasts"/>
    <w:next w:val="Parasts"/>
    <w:qFormat/>
    <w:rsid w:val="00590C28"/>
    <w:pPr>
      <w:widowControl w:val="0"/>
      <w:tabs>
        <w:tab w:val="num" w:pos="1152"/>
      </w:tabs>
      <w:spacing w:before="240" w:after="60"/>
      <w:ind w:left="1152" w:hanging="1152"/>
      <w:outlineLvl w:val="5"/>
    </w:pPr>
    <w:rPr>
      <w:b/>
      <w:bCs/>
      <w:sz w:val="22"/>
      <w:szCs w:val="22"/>
    </w:rPr>
  </w:style>
  <w:style w:type="paragraph" w:styleId="Virsraksts7">
    <w:name w:val="heading 7"/>
    <w:basedOn w:val="Parasts"/>
    <w:next w:val="Parasts"/>
    <w:qFormat/>
    <w:pPr>
      <w:keepNext/>
      <w:jc w:val="both"/>
      <w:outlineLvl w:val="6"/>
    </w:pPr>
    <w:rPr>
      <w:u w:val="single"/>
    </w:rPr>
  </w:style>
  <w:style w:type="paragraph" w:styleId="Virsraksts8">
    <w:name w:val="heading 8"/>
    <w:basedOn w:val="Parasts"/>
    <w:next w:val="Parasts"/>
    <w:qFormat/>
    <w:rsid w:val="00590C28"/>
    <w:pPr>
      <w:widowControl w:val="0"/>
      <w:tabs>
        <w:tab w:val="num" w:pos="1440"/>
      </w:tabs>
      <w:spacing w:before="240" w:after="60"/>
      <w:ind w:left="1440" w:hanging="1440"/>
      <w:outlineLvl w:val="7"/>
    </w:pPr>
    <w:rPr>
      <w:i/>
      <w:iCs/>
    </w:rPr>
  </w:style>
  <w:style w:type="paragraph" w:styleId="Virsraksts9">
    <w:name w:val="heading 9"/>
    <w:basedOn w:val="Parasts"/>
    <w:next w:val="Parasts"/>
    <w:qFormat/>
    <w:pPr>
      <w:keepNext/>
      <w:jc w:val="center"/>
      <w:outlineLvl w:val="8"/>
    </w:pPr>
    <w:rPr>
      <w:b/>
      <w:sz w:val="32"/>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uiPriority w:val="99"/>
    <w:pPr>
      <w:shd w:val="clear" w:color="auto" w:fill="FFFFFF"/>
      <w:autoSpaceDE w:val="0"/>
      <w:autoSpaceDN w:val="0"/>
      <w:adjustRightInd w:val="0"/>
    </w:pPr>
    <w:rPr>
      <w:color w:val="000000"/>
      <w:sz w:val="28"/>
      <w:szCs w:val="27"/>
    </w:rPr>
  </w:style>
  <w:style w:type="paragraph" w:styleId="Pamatteksts2">
    <w:name w:val="Body Text 2"/>
    <w:basedOn w:val="Parasts"/>
    <w:pPr>
      <w:shd w:val="clear" w:color="auto" w:fill="FFFFFF"/>
      <w:autoSpaceDE w:val="0"/>
      <w:autoSpaceDN w:val="0"/>
      <w:adjustRightInd w:val="0"/>
      <w:jc w:val="both"/>
    </w:pPr>
    <w:rPr>
      <w:color w:val="000000"/>
      <w:sz w:val="28"/>
      <w:szCs w:val="27"/>
    </w:rPr>
  </w:style>
  <w:style w:type="paragraph" w:styleId="Pamatteksts3">
    <w:name w:val="Body Text 3"/>
    <w:basedOn w:val="Parasts"/>
    <w:link w:val="Pamatteksts3Rakstz"/>
    <w:pPr>
      <w:shd w:val="clear" w:color="auto" w:fill="FFFFFF"/>
      <w:autoSpaceDE w:val="0"/>
      <w:autoSpaceDN w:val="0"/>
      <w:adjustRightInd w:val="0"/>
      <w:jc w:val="both"/>
    </w:pPr>
  </w:style>
  <w:style w:type="paragraph" w:styleId="Pamattekstsaratkpi">
    <w:name w:val="Body Text Indent"/>
    <w:basedOn w:val="Parasts"/>
    <w:pPr>
      <w:shd w:val="clear" w:color="auto" w:fill="FFFFFF"/>
      <w:autoSpaceDE w:val="0"/>
      <w:autoSpaceDN w:val="0"/>
      <w:adjustRightInd w:val="0"/>
      <w:ind w:left="1080"/>
      <w:jc w:val="both"/>
    </w:pPr>
  </w:style>
  <w:style w:type="paragraph" w:styleId="Sarakstaaizzme">
    <w:name w:val="List Bullet"/>
    <w:basedOn w:val="Parasts"/>
    <w:autoRedefine/>
    <w:pPr>
      <w:tabs>
        <w:tab w:val="num" w:pos="360"/>
      </w:tabs>
      <w:ind w:left="360" w:hanging="360"/>
      <w:jc w:val="both"/>
    </w:pPr>
  </w:style>
  <w:style w:type="paragraph" w:styleId="Sarakstaaizzme2">
    <w:name w:val="List Bullet 2"/>
    <w:basedOn w:val="Parasts"/>
    <w:autoRedefine/>
    <w:pPr>
      <w:tabs>
        <w:tab w:val="num" w:pos="643"/>
      </w:tabs>
      <w:ind w:left="643" w:hanging="360"/>
      <w:jc w:val="both"/>
    </w:pPr>
  </w:style>
  <w:style w:type="paragraph" w:styleId="Sarakstaaizzme3">
    <w:name w:val="List Bullet 3"/>
    <w:basedOn w:val="Parasts"/>
    <w:autoRedefine/>
    <w:pPr>
      <w:tabs>
        <w:tab w:val="num" w:pos="926"/>
      </w:tabs>
      <w:ind w:left="926" w:hanging="360"/>
      <w:jc w:val="both"/>
    </w:pPr>
  </w:style>
  <w:style w:type="paragraph" w:styleId="Sarakstaaizzme4">
    <w:name w:val="List Bullet 4"/>
    <w:basedOn w:val="Parasts"/>
    <w:autoRedefine/>
    <w:pPr>
      <w:tabs>
        <w:tab w:val="num" w:pos="1209"/>
      </w:tabs>
      <w:ind w:left="1209" w:hanging="360"/>
      <w:jc w:val="both"/>
    </w:pPr>
  </w:style>
  <w:style w:type="paragraph" w:styleId="Sarakstaaizzme5">
    <w:name w:val="List Bullet 5"/>
    <w:basedOn w:val="Parasts"/>
    <w:autoRedefine/>
    <w:pPr>
      <w:tabs>
        <w:tab w:val="num" w:pos="1492"/>
      </w:tabs>
      <w:ind w:left="1492" w:hanging="360"/>
      <w:jc w:val="both"/>
    </w:pPr>
  </w:style>
  <w:style w:type="paragraph" w:styleId="Sarakstanumurs">
    <w:name w:val="List Number"/>
    <w:basedOn w:val="Parasts"/>
    <w:pPr>
      <w:tabs>
        <w:tab w:val="num" w:pos="360"/>
      </w:tabs>
      <w:ind w:left="360" w:hanging="360"/>
      <w:jc w:val="both"/>
    </w:pPr>
  </w:style>
  <w:style w:type="paragraph" w:styleId="Sarakstanumurs2">
    <w:name w:val="List Number 2"/>
    <w:basedOn w:val="Parasts"/>
    <w:pPr>
      <w:tabs>
        <w:tab w:val="num" w:pos="643"/>
      </w:tabs>
      <w:ind w:left="643" w:hanging="360"/>
      <w:jc w:val="both"/>
    </w:pPr>
  </w:style>
  <w:style w:type="paragraph" w:styleId="Sarakstanumurs3">
    <w:name w:val="List Number 3"/>
    <w:basedOn w:val="Parasts"/>
    <w:pPr>
      <w:tabs>
        <w:tab w:val="num" w:pos="926"/>
      </w:tabs>
      <w:ind w:left="926" w:hanging="360"/>
      <w:jc w:val="both"/>
    </w:pPr>
  </w:style>
  <w:style w:type="paragraph" w:styleId="Sarakstanumurs4">
    <w:name w:val="List Number 4"/>
    <w:basedOn w:val="Parasts"/>
    <w:pPr>
      <w:tabs>
        <w:tab w:val="num" w:pos="1209"/>
      </w:tabs>
      <w:ind w:left="1209" w:hanging="360"/>
      <w:jc w:val="both"/>
    </w:pPr>
  </w:style>
  <w:style w:type="paragraph" w:styleId="Sarakstanumurs5">
    <w:name w:val="List Number 5"/>
    <w:basedOn w:val="Parasts"/>
    <w:pPr>
      <w:tabs>
        <w:tab w:val="num" w:pos="1492"/>
      </w:tabs>
      <w:ind w:left="1492" w:hanging="360"/>
      <w:jc w:val="both"/>
    </w:pPr>
  </w:style>
  <w:style w:type="character" w:styleId="Izmantotahipersaite">
    <w:name w:val="FollowedHyperlink"/>
    <w:rPr>
      <w:color w:val="800080"/>
      <w:u w:val="single"/>
    </w:rPr>
  </w:style>
  <w:style w:type="paragraph" w:styleId="Saturs2">
    <w:name w:val="toc 2"/>
    <w:basedOn w:val="Parasts"/>
    <w:next w:val="Parasts"/>
    <w:autoRedefine/>
    <w:semiHidden/>
    <w:pPr>
      <w:ind w:left="240"/>
    </w:pPr>
  </w:style>
  <w:style w:type="paragraph" w:customStyle="1" w:styleId="naislab">
    <w:name w:val="naislab"/>
    <w:basedOn w:val="Parasts"/>
    <w:pPr>
      <w:spacing w:before="100" w:after="100"/>
      <w:jc w:val="right"/>
    </w:pPr>
  </w:style>
  <w:style w:type="paragraph" w:styleId="Saturs1">
    <w:name w:val="toc 1"/>
    <w:basedOn w:val="Parasts"/>
    <w:next w:val="Parasts"/>
    <w:autoRedefine/>
    <w:semiHidden/>
    <w:pPr>
      <w:jc w:val="both"/>
    </w:pPr>
  </w:style>
  <w:style w:type="paragraph" w:styleId="Pamattekstaatkpe2">
    <w:name w:val="Body Text Indent 2"/>
    <w:basedOn w:val="Parasts"/>
    <w:pPr>
      <w:ind w:firstLine="720"/>
      <w:jc w:val="both"/>
    </w:pPr>
  </w:style>
  <w:style w:type="paragraph" w:styleId="Kjene">
    <w:name w:val="footer"/>
    <w:aliases w:val="Char5 Char"/>
    <w:basedOn w:val="Parasts"/>
    <w:link w:val="KjeneRakstz"/>
    <w:uiPriority w:val="99"/>
    <w:pPr>
      <w:tabs>
        <w:tab w:val="center" w:pos="4153"/>
        <w:tab w:val="right" w:pos="8306"/>
      </w:tabs>
    </w:pPr>
    <w:rPr>
      <w:lang w:val="en-GB"/>
    </w:rPr>
  </w:style>
  <w:style w:type="character" w:styleId="Lappusesnumurs">
    <w:name w:val="page number"/>
    <w:basedOn w:val="Noklusjumarindkopasfonts"/>
  </w:style>
  <w:style w:type="paragraph" w:styleId="Nosaukums">
    <w:name w:val="Title"/>
    <w:basedOn w:val="Parasts"/>
    <w:qFormat/>
    <w:pPr>
      <w:shd w:val="clear" w:color="auto" w:fill="FFFFFF"/>
      <w:autoSpaceDE w:val="0"/>
      <w:autoSpaceDN w:val="0"/>
      <w:adjustRightInd w:val="0"/>
      <w:jc w:val="center"/>
    </w:pPr>
    <w:rPr>
      <w:color w:val="000000"/>
      <w:sz w:val="28"/>
    </w:rPr>
  </w:style>
  <w:style w:type="paragraph" w:styleId="Saturs3">
    <w:name w:val="toc 3"/>
    <w:basedOn w:val="Parasts"/>
    <w:next w:val="Parasts"/>
    <w:autoRedefine/>
    <w:semiHidden/>
    <w:pPr>
      <w:ind w:left="480"/>
    </w:pPr>
  </w:style>
  <w:style w:type="paragraph" w:styleId="Saturs4">
    <w:name w:val="toc 4"/>
    <w:basedOn w:val="Parasts"/>
    <w:next w:val="Parasts"/>
    <w:autoRedefine/>
    <w:semiHidden/>
    <w:pPr>
      <w:ind w:left="720"/>
    </w:pPr>
  </w:style>
  <w:style w:type="paragraph" w:styleId="Saturs5">
    <w:name w:val="toc 5"/>
    <w:basedOn w:val="Parasts"/>
    <w:next w:val="Parasts"/>
    <w:autoRedefine/>
    <w:semiHidden/>
    <w:pPr>
      <w:ind w:left="960"/>
    </w:pPr>
  </w:style>
  <w:style w:type="paragraph" w:styleId="Saturs6">
    <w:name w:val="toc 6"/>
    <w:basedOn w:val="Parasts"/>
    <w:next w:val="Parasts"/>
    <w:autoRedefine/>
    <w:semiHidden/>
    <w:pPr>
      <w:ind w:left="1200"/>
    </w:pPr>
  </w:style>
  <w:style w:type="paragraph" w:styleId="Saturs7">
    <w:name w:val="toc 7"/>
    <w:basedOn w:val="Parasts"/>
    <w:next w:val="Parasts"/>
    <w:autoRedefine/>
    <w:semiHidden/>
    <w:pPr>
      <w:ind w:left="1440"/>
    </w:pPr>
  </w:style>
  <w:style w:type="paragraph" w:styleId="Saturs8">
    <w:name w:val="toc 8"/>
    <w:basedOn w:val="Parasts"/>
    <w:next w:val="Parasts"/>
    <w:autoRedefine/>
    <w:semiHidden/>
    <w:pPr>
      <w:ind w:left="1680"/>
    </w:pPr>
  </w:style>
  <w:style w:type="paragraph" w:styleId="Saturs9">
    <w:name w:val="toc 9"/>
    <w:basedOn w:val="Parasts"/>
    <w:next w:val="Parasts"/>
    <w:autoRedefine/>
    <w:semiHidden/>
    <w:pPr>
      <w:ind w:left="1920"/>
    </w:pPr>
  </w:style>
  <w:style w:type="paragraph" w:styleId="Pamattekstaatkpe3">
    <w:name w:val="Body Text Indent 3"/>
    <w:basedOn w:val="Parasts"/>
    <w:link w:val="Pamattekstaatkpe3Rakstz"/>
    <w:pPr>
      <w:ind w:firstLine="1440"/>
      <w:jc w:val="both"/>
    </w:pPr>
  </w:style>
  <w:style w:type="paragraph" w:styleId="Beiguvresteksts">
    <w:name w:val="endnote text"/>
    <w:basedOn w:val="Parasts"/>
    <w:semiHidden/>
    <w:rPr>
      <w:sz w:val="20"/>
      <w:szCs w:val="20"/>
    </w:rPr>
  </w:style>
  <w:style w:type="character" w:styleId="Beiguvresatsauce">
    <w:name w:val="endnote reference"/>
    <w:semiHidden/>
    <w:rPr>
      <w:vertAlign w:val="superscript"/>
    </w:rPr>
  </w:style>
  <w:style w:type="paragraph" w:styleId="Apakvirsraksts">
    <w:name w:val="Subtitle"/>
    <w:basedOn w:val="Parasts"/>
    <w:qFormat/>
    <w:pPr>
      <w:jc w:val="center"/>
    </w:pPr>
    <w:rPr>
      <w:b/>
      <w:bCs/>
    </w:rPr>
  </w:style>
  <w:style w:type="paragraph" w:styleId="Komentrateksts">
    <w:name w:val="annotation text"/>
    <w:basedOn w:val="Parasts"/>
    <w:link w:val="KomentratekstsRakstz"/>
    <w:uiPriority w:val="99"/>
    <w:rPr>
      <w:sz w:val="20"/>
      <w:szCs w:val="20"/>
      <w:lang w:val="x-none"/>
    </w:rPr>
  </w:style>
  <w:style w:type="paragraph" w:styleId="Saraksts">
    <w:name w:val="List"/>
    <w:basedOn w:val="Parasts"/>
    <w:pPr>
      <w:ind w:left="360" w:hanging="360"/>
    </w:pPr>
    <w:rPr>
      <w:lang w:val="en-US"/>
    </w:rPr>
  </w:style>
  <w:style w:type="paragraph" w:styleId="Balonteksts">
    <w:name w:val="Balloon Text"/>
    <w:basedOn w:val="Parasts"/>
    <w:semiHidden/>
    <w:rsid w:val="009D5EF6"/>
    <w:rPr>
      <w:rFonts w:ascii="Tahoma" w:hAnsi="Tahoma" w:cs="Tahoma"/>
      <w:sz w:val="16"/>
      <w:szCs w:val="16"/>
    </w:rPr>
  </w:style>
  <w:style w:type="paragraph" w:customStyle="1" w:styleId="naisf">
    <w:name w:val="naisf"/>
    <w:basedOn w:val="Parasts"/>
    <w:rsid w:val="0032270A"/>
    <w:pPr>
      <w:spacing w:before="100" w:beforeAutospacing="1" w:after="100" w:afterAutospacing="1"/>
      <w:jc w:val="both"/>
    </w:pPr>
  </w:style>
  <w:style w:type="character" w:styleId="Hipersaite">
    <w:name w:val="Hyperlink"/>
    <w:rsid w:val="00EB3EA2"/>
    <w:rPr>
      <w:color w:val="0000FF"/>
      <w:u w:val="single"/>
    </w:rPr>
  </w:style>
  <w:style w:type="paragraph" w:customStyle="1" w:styleId="CharChar1RakstzRakstzRakstzRakstz">
    <w:name w:val="Char Char1 Rakstz. Rakstz. Rakstz. Rakstz."/>
    <w:basedOn w:val="Parasts"/>
    <w:rsid w:val="00FD3329"/>
    <w:pPr>
      <w:spacing w:before="120" w:after="160" w:line="240" w:lineRule="exact"/>
      <w:ind w:firstLine="720"/>
      <w:jc w:val="both"/>
    </w:pPr>
    <w:rPr>
      <w:rFonts w:ascii="Verdana" w:hAnsi="Verdana"/>
      <w:sz w:val="20"/>
      <w:szCs w:val="20"/>
      <w:lang w:val="en-US"/>
    </w:rPr>
  </w:style>
  <w:style w:type="paragraph" w:customStyle="1" w:styleId="RakstzRakstzCharCharRakstzRakstzCharCharRakstzRakstzRakstzRakstz">
    <w:name w:val="Rakstz. Rakstz. Char Char Rakstz. Rakstz. Char Char Rakstz. Rakstz. Rakstz. Rakstz."/>
    <w:basedOn w:val="Parasts"/>
    <w:rsid w:val="0082507D"/>
    <w:pPr>
      <w:spacing w:after="160" w:line="240" w:lineRule="exact"/>
    </w:pPr>
    <w:rPr>
      <w:rFonts w:ascii="Tahoma" w:hAnsi="Tahoma"/>
      <w:sz w:val="20"/>
      <w:szCs w:val="20"/>
      <w:lang w:val="en-US"/>
    </w:rPr>
  </w:style>
  <w:style w:type="paragraph" w:customStyle="1" w:styleId="Style">
    <w:name w:val="Style"/>
    <w:rsid w:val="005C6CE9"/>
    <w:pPr>
      <w:widowControl w:val="0"/>
      <w:autoSpaceDE w:val="0"/>
      <w:autoSpaceDN w:val="0"/>
      <w:adjustRightInd w:val="0"/>
    </w:pPr>
    <w:rPr>
      <w:sz w:val="24"/>
      <w:szCs w:val="24"/>
    </w:rPr>
  </w:style>
  <w:style w:type="paragraph" w:customStyle="1" w:styleId="CharChar1RakstzRakstzRakstzRakstz1">
    <w:name w:val="Char Char1 Rakstz. Rakstz. Rakstz. Rakstz.1"/>
    <w:basedOn w:val="Parasts"/>
    <w:rsid w:val="005C6CE9"/>
    <w:pPr>
      <w:spacing w:before="120" w:after="160" w:line="240" w:lineRule="exact"/>
      <w:ind w:firstLine="720"/>
      <w:jc w:val="both"/>
    </w:pPr>
    <w:rPr>
      <w:rFonts w:ascii="Verdana" w:hAnsi="Verdana"/>
      <w:sz w:val="20"/>
      <w:szCs w:val="20"/>
      <w:lang w:val="en-US"/>
    </w:rPr>
  </w:style>
  <w:style w:type="paragraph" w:customStyle="1" w:styleId="Apakpunkts">
    <w:name w:val="Apakšpunkts"/>
    <w:basedOn w:val="Virsraksts3"/>
    <w:link w:val="ApakpunktsChar"/>
    <w:rsid w:val="00590C28"/>
    <w:pPr>
      <w:keepNext w:val="0"/>
      <w:widowControl w:val="0"/>
      <w:numPr>
        <w:ilvl w:val="2"/>
      </w:numPr>
      <w:tabs>
        <w:tab w:val="num" w:pos="2160"/>
      </w:tabs>
      <w:spacing w:before="120" w:after="60"/>
      <w:ind w:left="2160" w:hanging="720"/>
      <w:jc w:val="both"/>
    </w:pPr>
    <w:rPr>
      <w:b w:val="0"/>
      <w:iCs/>
      <w:color w:val="000000"/>
      <w:szCs w:val="28"/>
    </w:rPr>
  </w:style>
  <w:style w:type="character" w:customStyle="1" w:styleId="ApakpunktsChar">
    <w:name w:val="Apakšpunkts Char"/>
    <w:link w:val="Apakpunkts"/>
    <w:rsid w:val="00590C28"/>
    <w:rPr>
      <w:iCs/>
      <w:color w:val="000000"/>
      <w:sz w:val="24"/>
      <w:szCs w:val="28"/>
      <w:lang w:val="lv-LV" w:eastAsia="en-US" w:bidi="ar-SA"/>
    </w:rPr>
  </w:style>
  <w:style w:type="paragraph" w:customStyle="1" w:styleId="RakstzRakstz">
    <w:name w:val="Rakstz. Rakstz."/>
    <w:basedOn w:val="Parasts"/>
    <w:rsid w:val="00590C28"/>
    <w:pPr>
      <w:spacing w:before="120" w:after="160" w:line="240" w:lineRule="exact"/>
      <w:ind w:firstLine="720"/>
      <w:jc w:val="both"/>
    </w:pPr>
    <w:rPr>
      <w:rFonts w:ascii="Verdana" w:hAnsi="Verdana"/>
      <w:sz w:val="20"/>
      <w:szCs w:val="20"/>
      <w:lang w:val="en-US"/>
    </w:rPr>
  </w:style>
  <w:style w:type="table" w:styleId="Reatabula">
    <w:name w:val="Table Grid"/>
    <w:basedOn w:val="Parastatabula"/>
    <w:uiPriority w:val="39"/>
    <w:rsid w:val="00931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131DC"/>
    <w:pPr>
      <w:autoSpaceDE w:val="0"/>
      <w:autoSpaceDN w:val="0"/>
      <w:adjustRightInd w:val="0"/>
    </w:pPr>
    <w:rPr>
      <w:rFonts w:ascii="Lucida Sans Unicode" w:hAnsi="Lucida Sans Unicode" w:cs="Lucida Sans Unicode"/>
      <w:color w:val="000000"/>
      <w:sz w:val="24"/>
      <w:szCs w:val="24"/>
      <w:lang w:val="en-GB" w:eastAsia="en-GB"/>
    </w:rPr>
  </w:style>
  <w:style w:type="character" w:customStyle="1" w:styleId="KjeneRakstz">
    <w:name w:val="Kājene Rakstz."/>
    <w:aliases w:val="Char5 Char Rakstz."/>
    <w:link w:val="Kjene"/>
    <w:uiPriority w:val="99"/>
    <w:rsid w:val="00105773"/>
    <w:rPr>
      <w:sz w:val="24"/>
      <w:szCs w:val="24"/>
      <w:lang w:val="en-GB" w:eastAsia="en-US" w:bidi="ar-SA"/>
    </w:rPr>
  </w:style>
  <w:style w:type="paragraph" w:customStyle="1" w:styleId="apakpunkts0">
    <w:name w:val="apakpunkts"/>
    <w:basedOn w:val="Parasts"/>
    <w:rsid w:val="00E47C05"/>
    <w:pPr>
      <w:spacing w:before="120" w:after="60"/>
      <w:ind w:left="2160" w:hanging="720"/>
      <w:jc w:val="both"/>
    </w:pPr>
    <w:rPr>
      <w:color w:val="000000"/>
      <w:lang w:val="en-US"/>
    </w:rPr>
  </w:style>
  <w:style w:type="character" w:customStyle="1" w:styleId="PamattekstsRakstz">
    <w:name w:val="Pamatteksts Rakstz."/>
    <w:link w:val="Pamatteksts"/>
    <w:uiPriority w:val="99"/>
    <w:rsid w:val="00D26BC9"/>
    <w:rPr>
      <w:color w:val="000000"/>
      <w:sz w:val="28"/>
      <w:szCs w:val="27"/>
      <w:lang w:val="lv-LV" w:eastAsia="en-US" w:bidi="ar-SA"/>
    </w:rPr>
  </w:style>
  <w:style w:type="character" w:customStyle="1" w:styleId="Virsraksts1Rakstz">
    <w:name w:val="Virsraksts 1 Rakstz."/>
    <w:aliases w:val="H1 Rakstz."/>
    <w:link w:val="Virsraksts1"/>
    <w:rsid w:val="008A2121"/>
    <w:rPr>
      <w:b/>
      <w:sz w:val="28"/>
      <w:szCs w:val="24"/>
      <w:lang w:val="lv-LV" w:eastAsia="en-US" w:bidi="ar-SA"/>
      <w14:shadow w14:blurRad="50800" w14:dist="38100" w14:dir="2700000" w14:sx="100000" w14:sy="100000" w14:kx="0" w14:ky="0" w14:algn="tl">
        <w14:srgbClr w14:val="000000">
          <w14:alpha w14:val="60000"/>
        </w14:srgbClr>
      </w14:shadow>
    </w:rPr>
  </w:style>
  <w:style w:type="paragraph" w:styleId="Sarakstarindkopa">
    <w:name w:val="List Paragraph"/>
    <w:aliases w:val="Strip,H&amp;P List Paragraph,Normal bullet 2,Bullet list,2,Saistīto dokumentu saraksts"/>
    <w:basedOn w:val="Parasts"/>
    <w:link w:val="SarakstarindkopaRakstz"/>
    <w:uiPriority w:val="34"/>
    <w:qFormat/>
    <w:rsid w:val="004E2B4D"/>
    <w:pPr>
      <w:spacing w:after="200" w:line="276" w:lineRule="auto"/>
      <w:ind w:left="720"/>
    </w:pPr>
    <w:rPr>
      <w:rFonts w:ascii="Calibri" w:hAnsi="Calibri" w:cs="Calibri"/>
      <w:sz w:val="22"/>
      <w:szCs w:val="22"/>
    </w:rPr>
  </w:style>
  <w:style w:type="paragraph" w:customStyle="1" w:styleId="ReportText">
    <w:name w:val="Report Text"/>
    <w:link w:val="ReportTextChar"/>
    <w:rsid w:val="004E2B4D"/>
    <w:pPr>
      <w:spacing w:after="240"/>
      <w:ind w:left="1276"/>
      <w:jc w:val="both"/>
    </w:pPr>
    <w:rPr>
      <w:rFonts w:ascii="Arial" w:hAnsi="Arial" w:cs="Arial"/>
      <w:lang w:val="en-GB" w:eastAsia="en-US"/>
    </w:rPr>
  </w:style>
  <w:style w:type="character" w:customStyle="1" w:styleId="ReportTextChar">
    <w:name w:val="Report Text Char"/>
    <w:link w:val="ReportText"/>
    <w:locked/>
    <w:rsid w:val="004E2B4D"/>
    <w:rPr>
      <w:rFonts w:ascii="Arial" w:hAnsi="Arial" w:cs="Arial"/>
      <w:lang w:val="en-GB" w:eastAsia="en-US" w:bidi="ar-SA"/>
    </w:rPr>
  </w:style>
  <w:style w:type="paragraph" w:styleId="Vresteksts">
    <w:name w:val="footnote text"/>
    <w:basedOn w:val="Parasts"/>
    <w:link w:val="VrestekstsRakstz"/>
    <w:uiPriority w:val="99"/>
    <w:qFormat/>
    <w:rsid w:val="00C90937"/>
    <w:rPr>
      <w:sz w:val="20"/>
      <w:szCs w:val="20"/>
    </w:rPr>
  </w:style>
  <w:style w:type="character" w:customStyle="1" w:styleId="VrestekstsRakstz">
    <w:name w:val="Vēres teksts Rakstz."/>
    <w:link w:val="Vresteksts"/>
    <w:uiPriority w:val="99"/>
    <w:qFormat/>
    <w:rsid w:val="00C90937"/>
    <w:rPr>
      <w:lang w:val="lv-LV" w:eastAsia="en-US" w:bidi="ar-SA"/>
    </w:rPr>
  </w:style>
  <w:style w:type="character" w:styleId="Vresatsauce">
    <w:name w:val="footnote reference"/>
    <w:aliases w:val="Footnote symbol,Footnote Reference Number,Footnote Refernece,Footnote Reference Superscript,ftref,Odwołanie przypisu,BVI fnr,Footnotes refss,SUPERS,Ref,de nota al pie,-E Fußnotenzeichen,Footnote reference number,Times 10 Point,E,E FNZ"/>
    <w:link w:val="CharCharCharChar"/>
    <w:uiPriority w:val="99"/>
    <w:qFormat/>
    <w:rsid w:val="00C90937"/>
    <w:rPr>
      <w:vertAlign w:val="superscript"/>
    </w:rPr>
  </w:style>
  <w:style w:type="paragraph" w:customStyle="1" w:styleId="Style3">
    <w:name w:val="Style3"/>
    <w:basedOn w:val="Parasts"/>
    <w:rsid w:val="00DB4941"/>
    <w:pPr>
      <w:numPr>
        <w:numId w:val="1"/>
      </w:numPr>
      <w:spacing w:before="240" w:after="120"/>
    </w:pPr>
    <w:rPr>
      <w:rFonts w:ascii="Times New Roman Bold" w:hAnsi="Times New Roman Bold"/>
      <w:b/>
    </w:rPr>
  </w:style>
  <w:style w:type="character" w:styleId="Komentraatsauce">
    <w:name w:val="annotation reference"/>
    <w:uiPriority w:val="99"/>
    <w:unhideWhenUsed/>
    <w:rsid w:val="00DB4941"/>
    <w:rPr>
      <w:sz w:val="16"/>
      <w:szCs w:val="16"/>
    </w:rPr>
  </w:style>
  <w:style w:type="paragraph" w:customStyle="1" w:styleId="BodyTextcenter">
    <w:name w:val="Body Text center"/>
    <w:basedOn w:val="Pamatteksts"/>
    <w:autoRedefine/>
    <w:uiPriority w:val="99"/>
    <w:rsid w:val="00DA31F5"/>
    <w:pPr>
      <w:shd w:val="clear" w:color="auto" w:fill="auto"/>
      <w:autoSpaceDE/>
      <w:autoSpaceDN/>
      <w:adjustRightInd/>
      <w:spacing w:after="120"/>
      <w:jc w:val="center"/>
    </w:pPr>
    <w:rPr>
      <w:color w:val="auto"/>
      <w:szCs w:val="24"/>
      <w:lang w:val="ru-RU" w:eastAsia="ru-RU"/>
    </w:rPr>
  </w:style>
  <w:style w:type="paragraph" w:customStyle="1" w:styleId="BodyTextcenterbold">
    <w:name w:val="Body Text center bold"/>
    <w:basedOn w:val="BodyTextcenter"/>
    <w:autoRedefine/>
    <w:uiPriority w:val="99"/>
    <w:rsid w:val="00DA31F5"/>
    <w:rPr>
      <w:b/>
    </w:rPr>
  </w:style>
  <w:style w:type="paragraph" w:customStyle="1" w:styleId="StyleHeading1">
    <w:name w:val="Style Heading 1"/>
    <w:basedOn w:val="Virsraksts1"/>
    <w:rsid w:val="00DA31F5"/>
    <w:pPr>
      <w:tabs>
        <w:tab w:val="num" w:pos="720"/>
      </w:tabs>
      <w:ind w:left="360" w:hanging="360"/>
      <w:jc w:val="left"/>
    </w:pPr>
    <w:rPr>
      <w:rFonts w:ascii="Arial" w:hAnsi="Arial"/>
      <w:b w:val="0"/>
      <w:bCs/>
      <w:color w:val="373D6F"/>
      <w:kern w:val="32"/>
      <w:sz w:val="36"/>
      <w:szCs w:val="20"/>
      <w:lang w:val="ru-RU" w:eastAsia="ru-RU"/>
      <w14:shadow w14:blurRad="0" w14:dist="0" w14:dir="0" w14:sx="0" w14:sy="0" w14:kx="0" w14:ky="0" w14:algn="none">
        <w14:srgbClr w14:val="000000"/>
      </w14:shadow>
    </w:rPr>
  </w:style>
  <w:style w:type="paragraph" w:customStyle="1" w:styleId="BodyText1">
    <w:name w:val="Body Text1"/>
    <w:basedOn w:val="Parasts"/>
    <w:link w:val="BodytextCharChar"/>
    <w:rsid w:val="00DA31F5"/>
    <w:pPr>
      <w:adjustRightInd w:val="0"/>
      <w:spacing w:line="240" w:lineRule="exact"/>
      <w:textAlignment w:val="baseline"/>
    </w:pPr>
    <w:rPr>
      <w:rFonts w:ascii="Arial" w:hAnsi="Arial"/>
      <w:color w:val="00457C"/>
      <w:sz w:val="21"/>
      <w:lang w:val="en-US"/>
    </w:rPr>
  </w:style>
  <w:style w:type="character" w:customStyle="1" w:styleId="BodytextCharChar">
    <w:name w:val="Body text Char Char"/>
    <w:link w:val="BodyText1"/>
    <w:locked/>
    <w:rsid w:val="00DA31F5"/>
    <w:rPr>
      <w:rFonts w:ascii="Arial" w:hAnsi="Arial"/>
      <w:color w:val="00457C"/>
      <w:sz w:val="21"/>
      <w:szCs w:val="24"/>
      <w:lang w:val="en-US" w:eastAsia="en-US"/>
    </w:rPr>
  </w:style>
  <w:style w:type="paragraph" w:customStyle="1" w:styleId="Normal12pt">
    <w:name w:val="Normal + 12 pt"/>
    <w:basedOn w:val="Parasts"/>
    <w:rsid w:val="00DA31F5"/>
    <w:pPr>
      <w:jc w:val="both"/>
    </w:pPr>
    <w:rPr>
      <w:rFonts w:ascii="Arial" w:hAnsi="Arial"/>
      <w:bCs/>
      <w:sz w:val="22"/>
      <w:lang w:eastAsia="ru-RU"/>
    </w:rPr>
  </w:style>
  <w:style w:type="paragraph" w:customStyle="1" w:styleId="Textbody">
    <w:name w:val="Text body"/>
    <w:basedOn w:val="Default"/>
    <w:uiPriority w:val="99"/>
    <w:rsid w:val="00DA31F5"/>
    <w:pPr>
      <w:tabs>
        <w:tab w:val="left" w:pos="709"/>
      </w:tabs>
      <w:suppressAutoHyphens/>
      <w:autoSpaceDE/>
      <w:autoSpaceDN/>
      <w:adjustRightInd/>
      <w:spacing w:after="120" w:line="200" w:lineRule="atLeast"/>
    </w:pPr>
    <w:rPr>
      <w:rFonts w:ascii="Times New Roman" w:hAnsi="Times New Roman" w:cs="DejaVu Sans"/>
      <w:color w:val="00000A"/>
      <w:lang w:val="en-US" w:eastAsia="en-US"/>
    </w:rPr>
  </w:style>
  <w:style w:type="paragraph" w:customStyle="1" w:styleId="Textbodyindent">
    <w:name w:val="Text body indent"/>
    <w:basedOn w:val="Textbody"/>
    <w:uiPriority w:val="99"/>
    <w:rsid w:val="00DA31F5"/>
    <w:pPr>
      <w:ind w:left="283"/>
    </w:pPr>
  </w:style>
  <w:style w:type="paragraph" w:styleId="Tekstabloks">
    <w:name w:val="Block Text"/>
    <w:basedOn w:val="Parasts"/>
    <w:uiPriority w:val="99"/>
    <w:rsid w:val="00EC7FD6"/>
    <w:pPr>
      <w:suppressAutoHyphens/>
      <w:ind w:left="113" w:right="113"/>
      <w:jc w:val="center"/>
    </w:pPr>
    <w:rPr>
      <w:b/>
      <w:bCs/>
      <w:sz w:val="20"/>
      <w:szCs w:val="20"/>
      <w:lang w:val="en-US" w:eastAsia="ar-SA"/>
    </w:rPr>
  </w:style>
  <w:style w:type="paragraph" w:styleId="Galvene">
    <w:name w:val="header"/>
    <w:basedOn w:val="Parasts"/>
    <w:link w:val="GalveneRakstz"/>
    <w:uiPriority w:val="99"/>
    <w:rsid w:val="00EC7FD6"/>
    <w:pPr>
      <w:tabs>
        <w:tab w:val="center" w:pos="4153"/>
        <w:tab w:val="right" w:pos="8306"/>
      </w:tabs>
      <w:suppressAutoHyphens/>
    </w:pPr>
    <w:rPr>
      <w:lang w:val="x-none" w:eastAsia="ar-SA"/>
    </w:rPr>
  </w:style>
  <w:style w:type="character" w:customStyle="1" w:styleId="GalveneRakstz">
    <w:name w:val="Galvene Rakstz."/>
    <w:link w:val="Galvene"/>
    <w:uiPriority w:val="99"/>
    <w:rsid w:val="00EC7FD6"/>
    <w:rPr>
      <w:sz w:val="24"/>
      <w:szCs w:val="24"/>
      <w:lang w:eastAsia="ar-SA"/>
    </w:rPr>
  </w:style>
  <w:style w:type="paragraph" w:styleId="Komentratma">
    <w:name w:val="annotation subject"/>
    <w:basedOn w:val="Komentrateksts"/>
    <w:next w:val="Komentrateksts"/>
    <w:link w:val="KomentratmaRakstz"/>
    <w:rsid w:val="00BF7767"/>
    <w:rPr>
      <w:b/>
      <w:bCs/>
    </w:rPr>
  </w:style>
  <w:style w:type="character" w:customStyle="1" w:styleId="KomentratekstsRakstz">
    <w:name w:val="Komentāra teksts Rakstz."/>
    <w:link w:val="Komentrateksts"/>
    <w:uiPriority w:val="99"/>
    <w:rsid w:val="00BF7767"/>
    <w:rPr>
      <w:lang w:eastAsia="en-US"/>
    </w:rPr>
  </w:style>
  <w:style w:type="character" w:customStyle="1" w:styleId="KomentratmaRakstz">
    <w:name w:val="Komentāra tēma Rakstz."/>
    <w:basedOn w:val="KomentratekstsRakstz"/>
    <w:link w:val="Komentratma"/>
    <w:rsid w:val="00BF7767"/>
    <w:rPr>
      <w:lang w:eastAsia="en-US"/>
    </w:rPr>
  </w:style>
  <w:style w:type="character" w:customStyle="1" w:styleId="Virsraksts3Rakstz">
    <w:name w:val="Virsraksts 3 Rakstz."/>
    <w:link w:val="Virsraksts3"/>
    <w:semiHidden/>
    <w:locked/>
    <w:rsid w:val="00804F73"/>
    <w:rPr>
      <w:b/>
      <w:sz w:val="24"/>
      <w:szCs w:val="24"/>
      <w:lang w:val="lv-LV" w:eastAsia="en-US" w:bidi="ar-SA"/>
    </w:rPr>
  </w:style>
  <w:style w:type="character" w:customStyle="1" w:styleId="Pamattekstaatkpe3Rakstz">
    <w:name w:val="Pamatteksta atkāpe 3 Rakstz."/>
    <w:link w:val="Pamattekstaatkpe3"/>
    <w:semiHidden/>
    <w:locked/>
    <w:rsid w:val="00804F73"/>
    <w:rPr>
      <w:sz w:val="24"/>
      <w:szCs w:val="24"/>
      <w:lang w:val="lv-LV" w:eastAsia="en-US" w:bidi="ar-SA"/>
    </w:rPr>
  </w:style>
  <w:style w:type="character" w:customStyle="1" w:styleId="WW8Num29z2">
    <w:name w:val="WW8Num29z2"/>
    <w:rsid w:val="00603B21"/>
    <w:rPr>
      <w:rFonts w:ascii="Wingdings" w:hAnsi="Wingdings"/>
    </w:rPr>
  </w:style>
  <w:style w:type="paragraph" w:customStyle="1" w:styleId="naiskr">
    <w:name w:val="naiskr"/>
    <w:basedOn w:val="Parasts"/>
    <w:rsid w:val="00953271"/>
    <w:pPr>
      <w:spacing w:before="100" w:beforeAutospacing="1" w:after="100" w:afterAutospacing="1"/>
    </w:pPr>
    <w:rPr>
      <w:lang w:eastAsia="lv-LV"/>
    </w:rPr>
  </w:style>
  <w:style w:type="paragraph" w:customStyle="1" w:styleId="tabletext">
    <w:name w:val="tabletext"/>
    <w:basedOn w:val="Parasts"/>
    <w:rsid w:val="00586512"/>
    <w:pPr>
      <w:suppressAutoHyphens/>
      <w:jc w:val="both"/>
    </w:pPr>
    <w:rPr>
      <w:lang w:eastAsia="ar-SA"/>
    </w:rPr>
  </w:style>
  <w:style w:type="paragraph" w:customStyle="1" w:styleId="TableContents">
    <w:name w:val="Table Contents"/>
    <w:basedOn w:val="Parasts"/>
    <w:rsid w:val="00586512"/>
    <w:pPr>
      <w:suppressLineNumbers/>
      <w:suppressAutoHyphens/>
    </w:pPr>
    <w:rPr>
      <w:lang w:eastAsia="ar-SA"/>
    </w:rPr>
  </w:style>
  <w:style w:type="character" w:styleId="Izteiksmgs">
    <w:name w:val="Strong"/>
    <w:qFormat/>
    <w:rsid w:val="006F11D5"/>
    <w:rPr>
      <w:b/>
      <w:bCs/>
    </w:rPr>
  </w:style>
  <w:style w:type="character" w:styleId="Izclums">
    <w:name w:val="Emphasis"/>
    <w:basedOn w:val="Noklusjumarindkopasfonts"/>
    <w:qFormat/>
    <w:rsid w:val="00FC4EDD"/>
    <w:rPr>
      <w:i/>
      <w:iCs/>
    </w:rPr>
  </w:style>
  <w:style w:type="character" w:customStyle="1" w:styleId="CommentTextChar1">
    <w:name w:val="Comment Text Char1"/>
    <w:semiHidden/>
    <w:rsid w:val="00BA4E57"/>
    <w:rPr>
      <w:lang w:eastAsia="en-US"/>
    </w:rPr>
  </w:style>
  <w:style w:type="character" w:customStyle="1" w:styleId="apple-converted-space">
    <w:name w:val="apple-converted-space"/>
    <w:rsid w:val="0082763D"/>
  </w:style>
  <w:style w:type="paragraph" w:customStyle="1" w:styleId="tv213">
    <w:name w:val="tv213"/>
    <w:basedOn w:val="Parasts"/>
    <w:rsid w:val="0082763D"/>
    <w:pPr>
      <w:spacing w:before="100" w:beforeAutospacing="1" w:after="100" w:afterAutospacing="1"/>
    </w:pPr>
    <w:rPr>
      <w:lang w:eastAsia="lv-LV"/>
    </w:rPr>
  </w:style>
  <w:style w:type="character" w:customStyle="1" w:styleId="Pamatteksts3Rakstz">
    <w:name w:val="Pamatteksts 3 Rakstz."/>
    <w:basedOn w:val="Noklusjumarindkopasfonts"/>
    <w:link w:val="Pamatteksts3"/>
    <w:rsid w:val="00B5135A"/>
    <w:rPr>
      <w:sz w:val="24"/>
      <w:szCs w:val="24"/>
      <w:shd w:val="clear" w:color="auto" w:fill="FFFFFF"/>
      <w:lang w:eastAsia="en-US"/>
    </w:rPr>
  </w:style>
  <w:style w:type="character" w:customStyle="1" w:styleId="SarakstarindkopaRakstz">
    <w:name w:val="Saraksta rindkopa Rakstz."/>
    <w:aliases w:val="Strip Rakstz.,H&amp;P List Paragraph Rakstz.,Normal bullet 2 Rakstz.,Bullet list Rakstz.,2 Rakstz.,Saistīto dokumentu saraksts Rakstz."/>
    <w:link w:val="Sarakstarindkopa"/>
    <w:uiPriority w:val="34"/>
    <w:locked/>
    <w:rsid w:val="00FF3976"/>
    <w:rPr>
      <w:rFonts w:ascii="Calibri" w:hAnsi="Calibri" w:cs="Calibri"/>
      <w:sz w:val="22"/>
      <w:szCs w:val="22"/>
      <w:lang w:eastAsia="en-US"/>
    </w:rPr>
  </w:style>
  <w:style w:type="character" w:customStyle="1" w:styleId="Neatrisintapieminana1">
    <w:name w:val="Neatrisināta pieminēšana1"/>
    <w:basedOn w:val="Noklusjumarindkopasfonts"/>
    <w:uiPriority w:val="99"/>
    <w:semiHidden/>
    <w:unhideWhenUsed/>
    <w:rsid w:val="00F55A9B"/>
    <w:rPr>
      <w:color w:val="605E5C"/>
      <w:shd w:val="clear" w:color="auto" w:fill="E1DFDD"/>
    </w:rPr>
  </w:style>
  <w:style w:type="paragraph" w:customStyle="1" w:styleId="CharCharCharChar">
    <w:name w:val="Char Char Char Char"/>
    <w:aliases w:val="Char2"/>
    <w:basedOn w:val="Parasts"/>
    <w:next w:val="Parasts"/>
    <w:link w:val="Vresatsauce"/>
    <w:uiPriority w:val="99"/>
    <w:rsid w:val="00B27E7B"/>
    <w:pPr>
      <w:keepNext/>
      <w:keepLines/>
      <w:widowControl w:val="0"/>
      <w:autoSpaceDE w:val="0"/>
      <w:autoSpaceDN w:val="0"/>
      <w:spacing w:before="120" w:after="160" w:line="240" w:lineRule="exact"/>
      <w:jc w:val="both"/>
      <w:outlineLvl w:val="0"/>
    </w:pPr>
    <w:rPr>
      <w:sz w:val="20"/>
      <w:szCs w:val="20"/>
      <w:vertAlign w:val="superscript"/>
      <w:lang w:eastAsia="lv-LV"/>
    </w:rPr>
  </w:style>
  <w:style w:type="table" w:customStyle="1" w:styleId="TableGrid3">
    <w:name w:val="Table Grid3"/>
    <w:basedOn w:val="Parastatabula"/>
    <w:next w:val="Reatabula"/>
    <w:uiPriority w:val="59"/>
    <w:rsid w:val="00B27E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Noklusjumarindkopasfonts"/>
    <w:rsid w:val="00AB65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95067">
      <w:bodyDiv w:val="1"/>
      <w:marLeft w:val="0"/>
      <w:marRight w:val="0"/>
      <w:marTop w:val="0"/>
      <w:marBottom w:val="0"/>
      <w:divBdr>
        <w:top w:val="none" w:sz="0" w:space="0" w:color="auto"/>
        <w:left w:val="none" w:sz="0" w:space="0" w:color="auto"/>
        <w:bottom w:val="none" w:sz="0" w:space="0" w:color="auto"/>
        <w:right w:val="none" w:sz="0" w:space="0" w:color="auto"/>
      </w:divBdr>
    </w:div>
    <w:div w:id="136455116">
      <w:bodyDiv w:val="1"/>
      <w:marLeft w:val="0"/>
      <w:marRight w:val="0"/>
      <w:marTop w:val="0"/>
      <w:marBottom w:val="0"/>
      <w:divBdr>
        <w:top w:val="none" w:sz="0" w:space="0" w:color="auto"/>
        <w:left w:val="none" w:sz="0" w:space="0" w:color="auto"/>
        <w:bottom w:val="none" w:sz="0" w:space="0" w:color="auto"/>
        <w:right w:val="none" w:sz="0" w:space="0" w:color="auto"/>
      </w:divBdr>
    </w:div>
    <w:div w:id="137847362">
      <w:bodyDiv w:val="1"/>
      <w:marLeft w:val="0"/>
      <w:marRight w:val="0"/>
      <w:marTop w:val="0"/>
      <w:marBottom w:val="0"/>
      <w:divBdr>
        <w:top w:val="none" w:sz="0" w:space="0" w:color="auto"/>
        <w:left w:val="none" w:sz="0" w:space="0" w:color="auto"/>
        <w:bottom w:val="none" w:sz="0" w:space="0" w:color="auto"/>
        <w:right w:val="none" w:sz="0" w:space="0" w:color="auto"/>
      </w:divBdr>
    </w:div>
    <w:div w:id="185411151">
      <w:bodyDiv w:val="1"/>
      <w:marLeft w:val="0"/>
      <w:marRight w:val="0"/>
      <w:marTop w:val="0"/>
      <w:marBottom w:val="0"/>
      <w:divBdr>
        <w:top w:val="none" w:sz="0" w:space="0" w:color="auto"/>
        <w:left w:val="none" w:sz="0" w:space="0" w:color="auto"/>
        <w:bottom w:val="none" w:sz="0" w:space="0" w:color="auto"/>
        <w:right w:val="none" w:sz="0" w:space="0" w:color="auto"/>
      </w:divBdr>
      <w:divsChild>
        <w:div w:id="1477142646">
          <w:marLeft w:val="0"/>
          <w:marRight w:val="0"/>
          <w:marTop w:val="300"/>
          <w:marBottom w:val="0"/>
          <w:divBdr>
            <w:top w:val="none" w:sz="0" w:space="0" w:color="auto"/>
            <w:left w:val="single" w:sz="6" w:space="0" w:color="E5E5E5"/>
            <w:bottom w:val="none" w:sz="0" w:space="0" w:color="auto"/>
            <w:right w:val="single" w:sz="6" w:space="0" w:color="E5E5E5"/>
          </w:divBdr>
          <w:divsChild>
            <w:div w:id="655569482">
              <w:marLeft w:val="0"/>
              <w:marRight w:val="0"/>
              <w:marTop w:val="0"/>
              <w:marBottom w:val="0"/>
              <w:divBdr>
                <w:top w:val="none" w:sz="0" w:space="0" w:color="auto"/>
                <w:left w:val="none" w:sz="0" w:space="0" w:color="auto"/>
                <w:bottom w:val="none" w:sz="0" w:space="0" w:color="auto"/>
                <w:right w:val="none" w:sz="0" w:space="0" w:color="auto"/>
              </w:divBdr>
              <w:divsChild>
                <w:div w:id="1830638489">
                  <w:marLeft w:val="0"/>
                  <w:marRight w:val="0"/>
                  <w:marTop w:val="0"/>
                  <w:marBottom w:val="0"/>
                  <w:divBdr>
                    <w:top w:val="none" w:sz="0" w:space="0" w:color="auto"/>
                    <w:left w:val="none" w:sz="0" w:space="0" w:color="auto"/>
                    <w:bottom w:val="none" w:sz="0" w:space="0" w:color="auto"/>
                    <w:right w:val="none" w:sz="0" w:space="0" w:color="auto"/>
                  </w:divBdr>
                  <w:divsChild>
                    <w:div w:id="1506287304">
                      <w:marLeft w:val="0"/>
                      <w:marRight w:val="0"/>
                      <w:marTop w:val="0"/>
                      <w:marBottom w:val="0"/>
                      <w:divBdr>
                        <w:top w:val="none" w:sz="0" w:space="0" w:color="auto"/>
                        <w:left w:val="none" w:sz="0" w:space="0" w:color="auto"/>
                        <w:bottom w:val="none" w:sz="0" w:space="0" w:color="auto"/>
                        <w:right w:val="none" w:sz="0" w:space="0" w:color="auto"/>
                      </w:divBdr>
                      <w:divsChild>
                        <w:div w:id="133361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633766">
      <w:bodyDiv w:val="1"/>
      <w:marLeft w:val="0"/>
      <w:marRight w:val="0"/>
      <w:marTop w:val="0"/>
      <w:marBottom w:val="0"/>
      <w:divBdr>
        <w:top w:val="none" w:sz="0" w:space="0" w:color="auto"/>
        <w:left w:val="none" w:sz="0" w:space="0" w:color="auto"/>
        <w:bottom w:val="none" w:sz="0" w:space="0" w:color="auto"/>
        <w:right w:val="none" w:sz="0" w:space="0" w:color="auto"/>
      </w:divBdr>
    </w:div>
    <w:div w:id="210071991">
      <w:bodyDiv w:val="1"/>
      <w:marLeft w:val="0"/>
      <w:marRight w:val="0"/>
      <w:marTop w:val="0"/>
      <w:marBottom w:val="0"/>
      <w:divBdr>
        <w:top w:val="none" w:sz="0" w:space="0" w:color="auto"/>
        <w:left w:val="none" w:sz="0" w:space="0" w:color="auto"/>
        <w:bottom w:val="none" w:sz="0" w:space="0" w:color="auto"/>
        <w:right w:val="none" w:sz="0" w:space="0" w:color="auto"/>
      </w:divBdr>
    </w:div>
    <w:div w:id="415782771">
      <w:bodyDiv w:val="1"/>
      <w:marLeft w:val="0"/>
      <w:marRight w:val="0"/>
      <w:marTop w:val="0"/>
      <w:marBottom w:val="0"/>
      <w:divBdr>
        <w:top w:val="none" w:sz="0" w:space="0" w:color="auto"/>
        <w:left w:val="none" w:sz="0" w:space="0" w:color="auto"/>
        <w:bottom w:val="none" w:sz="0" w:space="0" w:color="auto"/>
        <w:right w:val="none" w:sz="0" w:space="0" w:color="auto"/>
      </w:divBdr>
    </w:div>
    <w:div w:id="475418553">
      <w:bodyDiv w:val="1"/>
      <w:marLeft w:val="0"/>
      <w:marRight w:val="0"/>
      <w:marTop w:val="0"/>
      <w:marBottom w:val="0"/>
      <w:divBdr>
        <w:top w:val="none" w:sz="0" w:space="0" w:color="auto"/>
        <w:left w:val="none" w:sz="0" w:space="0" w:color="auto"/>
        <w:bottom w:val="none" w:sz="0" w:space="0" w:color="auto"/>
        <w:right w:val="none" w:sz="0" w:space="0" w:color="auto"/>
      </w:divBdr>
    </w:div>
    <w:div w:id="511187623">
      <w:bodyDiv w:val="1"/>
      <w:marLeft w:val="0"/>
      <w:marRight w:val="0"/>
      <w:marTop w:val="0"/>
      <w:marBottom w:val="0"/>
      <w:divBdr>
        <w:top w:val="none" w:sz="0" w:space="0" w:color="auto"/>
        <w:left w:val="none" w:sz="0" w:space="0" w:color="auto"/>
        <w:bottom w:val="none" w:sz="0" w:space="0" w:color="auto"/>
        <w:right w:val="none" w:sz="0" w:space="0" w:color="auto"/>
      </w:divBdr>
    </w:div>
    <w:div w:id="560675697">
      <w:bodyDiv w:val="1"/>
      <w:marLeft w:val="0"/>
      <w:marRight w:val="0"/>
      <w:marTop w:val="0"/>
      <w:marBottom w:val="0"/>
      <w:divBdr>
        <w:top w:val="none" w:sz="0" w:space="0" w:color="auto"/>
        <w:left w:val="none" w:sz="0" w:space="0" w:color="auto"/>
        <w:bottom w:val="none" w:sz="0" w:space="0" w:color="auto"/>
        <w:right w:val="none" w:sz="0" w:space="0" w:color="auto"/>
      </w:divBdr>
    </w:div>
    <w:div w:id="560944432">
      <w:bodyDiv w:val="1"/>
      <w:marLeft w:val="0"/>
      <w:marRight w:val="0"/>
      <w:marTop w:val="0"/>
      <w:marBottom w:val="0"/>
      <w:divBdr>
        <w:top w:val="none" w:sz="0" w:space="0" w:color="auto"/>
        <w:left w:val="none" w:sz="0" w:space="0" w:color="auto"/>
        <w:bottom w:val="none" w:sz="0" w:space="0" w:color="auto"/>
        <w:right w:val="none" w:sz="0" w:space="0" w:color="auto"/>
      </w:divBdr>
    </w:div>
    <w:div w:id="669213203">
      <w:bodyDiv w:val="1"/>
      <w:marLeft w:val="0"/>
      <w:marRight w:val="0"/>
      <w:marTop w:val="0"/>
      <w:marBottom w:val="0"/>
      <w:divBdr>
        <w:top w:val="none" w:sz="0" w:space="0" w:color="auto"/>
        <w:left w:val="none" w:sz="0" w:space="0" w:color="auto"/>
        <w:bottom w:val="none" w:sz="0" w:space="0" w:color="auto"/>
        <w:right w:val="none" w:sz="0" w:space="0" w:color="auto"/>
      </w:divBdr>
      <w:divsChild>
        <w:div w:id="1857842291">
          <w:marLeft w:val="0"/>
          <w:marRight w:val="0"/>
          <w:marTop w:val="272"/>
          <w:marBottom w:val="0"/>
          <w:divBdr>
            <w:top w:val="none" w:sz="0" w:space="0" w:color="auto"/>
            <w:left w:val="single" w:sz="6" w:space="0" w:color="E5E5E5"/>
            <w:bottom w:val="none" w:sz="0" w:space="0" w:color="auto"/>
            <w:right w:val="single" w:sz="6" w:space="0" w:color="E5E5E5"/>
          </w:divBdr>
          <w:divsChild>
            <w:div w:id="1221744409">
              <w:marLeft w:val="0"/>
              <w:marRight w:val="0"/>
              <w:marTop w:val="0"/>
              <w:marBottom w:val="0"/>
              <w:divBdr>
                <w:top w:val="none" w:sz="0" w:space="0" w:color="auto"/>
                <w:left w:val="none" w:sz="0" w:space="0" w:color="auto"/>
                <w:bottom w:val="none" w:sz="0" w:space="0" w:color="auto"/>
                <w:right w:val="none" w:sz="0" w:space="0" w:color="auto"/>
              </w:divBdr>
              <w:divsChild>
                <w:div w:id="631787761">
                  <w:marLeft w:val="0"/>
                  <w:marRight w:val="0"/>
                  <w:marTop w:val="0"/>
                  <w:marBottom w:val="0"/>
                  <w:divBdr>
                    <w:top w:val="none" w:sz="0" w:space="0" w:color="auto"/>
                    <w:left w:val="none" w:sz="0" w:space="0" w:color="auto"/>
                    <w:bottom w:val="none" w:sz="0" w:space="0" w:color="auto"/>
                    <w:right w:val="none" w:sz="0" w:space="0" w:color="auto"/>
                  </w:divBdr>
                  <w:divsChild>
                    <w:div w:id="1801220115">
                      <w:marLeft w:val="0"/>
                      <w:marRight w:val="0"/>
                      <w:marTop w:val="0"/>
                      <w:marBottom w:val="0"/>
                      <w:divBdr>
                        <w:top w:val="none" w:sz="0" w:space="0" w:color="auto"/>
                        <w:left w:val="none" w:sz="0" w:space="0" w:color="auto"/>
                        <w:bottom w:val="none" w:sz="0" w:space="0" w:color="auto"/>
                        <w:right w:val="none" w:sz="0" w:space="0" w:color="auto"/>
                      </w:divBdr>
                      <w:divsChild>
                        <w:div w:id="150339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426141">
      <w:bodyDiv w:val="1"/>
      <w:marLeft w:val="0"/>
      <w:marRight w:val="0"/>
      <w:marTop w:val="0"/>
      <w:marBottom w:val="0"/>
      <w:divBdr>
        <w:top w:val="none" w:sz="0" w:space="0" w:color="auto"/>
        <w:left w:val="none" w:sz="0" w:space="0" w:color="auto"/>
        <w:bottom w:val="none" w:sz="0" w:space="0" w:color="auto"/>
        <w:right w:val="none" w:sz="0" w:space="0" w:color="auto"/>
      </w:divBdr>
      <w:divsChild>
        <w:div w:id="2127847251">
          <w:marLeft w:val="0"/>
          <w:marRight w:val="0"/>
          <w:marTop w:val="0"/>
          <w:marBottom w:val="0"/>
          <w:divBdr>
            <w:top w:val="none" w:sz="0" w:space="0" w:color="auto"/>
            <w:left w:val="none" w:sz="0" w:space="0" w:color="auto"/>
            <w:bottom w:val="none" w:sz="0" w:space="0" w:color="auto"/>
            <w:right w:val="none" w:sz="0" w:space="0" w:color="auto"/>
          </w:divBdr>
          <w:divsChild>
            <w:div w:id="1019426910">
              <w:marLeft w:val="0"/>
              <w:marRight w:val="0"/>
              <w:marTop w:val="0"/>
              <w:marBottom w:val="0"/>
              <w:divBdr>
                <w:top w:val="none" w:sz="0" w:space="0" w:color="auto"/>
                <w:left w:val="none" w:sz="0" w:space="0" w:color="auto"/>
                <w:bottom w:val="none" w:sz="0" w:space="0" w:color="auto"/>
                <w:right w:val="none" w:sz="0" w:space="0" w:color="auto"/>
              </w:divBdr>
              <w:divsChild>
                <w:div w:id="215899441">
                  <w:marLeft w:val="0"/>
                  <w:marRight w:val="0"/>
                  <w:marTop w:val="1800"/>
                  <w:marBottom w:val="0"/>
                  <w:divBdr>
                    <w:top w:val="none" w:sz="0" w:space="0" w:color="auto"/>
                    <w:left w:val="none" w:sz="0" w:space="0" w:color="auto"/>
                    <w:bottom w:val="none" w:sz="0" w:space="0" w:color="auto"/>
                    <w:right w:val="none" w:sz="0" w:space="0" w:color="auto"/>
                  </w:divBdr>
                  <w:divsChild>
                    <w:div w:id="1700355279">
                      <w:marLeft w:val="3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928608">
      <w:bodyDiv w:val="1"/>
      <w:marLeft w:val="0"/>
      <w:marRight w:val="0"/>
      <w:marTop w:val="0"/>
      <w:marBottom w:val="0"/>
      <w:divBdr>
        <w:top w:val="none" w:sz="0" w:space="0" w:color="auto"/>
        <w:left w:val="none" w:sz="0" w:space="0" w:color="auto"/>
        <w:bottom w:val="none" w:sz="0" w:space="0" w:color="auto"/>
        <w:right w:val="none" w:sz="0" w:space="0" w:color="auto"/>
      </w:divBdr>
    </w:div>
    <w:div w:id="854736497">
      <w:bodyDiv w:val="1"/>
      <w:marLeft w:val="0"/>
      <w:marRight w:val="0"/>
      <w:marTop w:val="0"/>
      <w:marBottom w:val="0"/>
      <w:divBdr>
        <w:top w:val="none" w:sz="0" w:space="0" w:color="auto"/>
        <w:left w:val="none" w:sz="0" w:space="0" w:color="auto"/>
        <w:bottom w:val="none" w:sz="0" w:space="0" w:color="auto"/>
        <w:right w:val="none" w:sz="0" w:space="0" w:color="auto"/>
      </w:divBdr>
    </w:div>
    <w:div w:id="907957615">
      <w:bodyDiv w:val="1"/>
      <w:marLeft w:val="0"/>
      <w:marRight w:val="0"/>
      <w:marTop w:val="0"/>
      <w:marBottom w:val="0"/>
      <w:divBdr>
        <w:top w:val="none" w:sz="0" w:space="0" w:color="auto"/>
        <w:left w:val="none" w:sz="0" w:space="0" w:color="auto"/>
        <w:bottom w:val="none" w:sz="0" w:space="0" w:color="auto"/>
        <w:right w:val="none" w:sz="0" w:space="0" w:color="auto"/>
      </w:divBdr>
    </w:div>
    <w:div w:id="930043644">
      <w:bodyDiv w:val="1"/>
      <w:marLeft w:val="0"/>
      <w:marRight w:val="0"/>
      <w:marTop w:val="0"/>
      <w:marBottom w:val="0"/>
      <w:divBdr>
        <w:top w:val="none" w:sz="0" w:space="0" w:color="auto"/>
        <w:left w:val="none" w:sz="0" w:space="0" w:color="auto"/>
        <w:bottom w:val="none" w:sz="0" w:space="0" w:color="auto"/>
        <w:right w:val="none" w:sz="0" w:space="0" w:color="auto"/>
      </w:divBdr>
      <w:divsChild>
        <w:div w:id="1386636573">
          <w:marLeft w:val="0"/>
          <w:marRight w:val="0"/>
          <w:marTop w:val="0"/>
          <w:marBottom w:val="0"/>
          <w:divBdr>
            <w:top w:val="none" w:sz="0" w:space="0" w:color="auto"/>
            <w:left w:val="none" w:sz="0" w:space="0" w:color="auto"/>
            <w:bottom w:val="none" w:sz="0" w:space="0" w:color="auto"/>
            <w:right w:val="none" w:sz="0" w:space="0" w:color="auto"/>
          </w:divBdr>
          <w:divsChild>
            <w:div w:id="2006129334">
              <w:marLeft w:val="0"/>
              <w:marRight w:val="0"/>
              <w:marTop w:val="0"/>
              <w:marBottom w:val="0"/>
              <w:divBdr>
                <w:top w:val="none" w:sz="0" w:space="0" w:color="auto"/>
                <w:left w:val="none" w:sz="0" w:space="0" w:color="auto"/>
                <w:bottom w:val="none" w:sz="0" w:space="0" w:color="auto"/>
                <w:right w:val="none" w:sz="0" w:space="0" w:color="auto"/>
              </w:divBdr>
              <w:divsChild>
                <w:div w:id="406920948">
                  <w:marLeft w:val="0"/>
                  <w:marRight w:val="0"/>
                  <w:marTop w:val="1800"/>
                  <w:marBottom w:val="0"/>
                  <w:divBdr>
                    <w:top w:val="none" w:sz="0" w:space="0" w:color="auto"/>
                    <w:left w:val="none" w:sz="0" w:space="0" w:color="auto"/>
                    <w:bottom w:val="none" w:sz="0" w:space="0" w:color="auto"/>
                    <w:right w:val="none" w:sz="0" w:space="0" w:color="auto"/>
                  </w:divBdr>
                  <w:divsChild>
                    <w:div w:id="2031643773">
                      <w:marLeft w:val="3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324631">
      <w:bodyDiv w:val="1"/>
      <w:marLeft w:val="0"/>
      <w:marRight w:val="0"/>
      <w:marTop w:val="0"/>
      <w:marBottom w:val="0"/>
      <w:divBdr>
        <w:top w:val="none" w:sz="0" w:space="0" w:color="auto"/>
        <w:left w:val="none" w:sz="0" w:space="0" w:color="auto"/>
        <w:bottom w:val="none" w:sz="0" w:space="0" w:color="auto"/>
        <w:right w:val="none" w:sz="0" w:space="0" w:color="auto"/>
      </w:divBdr>
    </w:div>
    <w:div w:id="965089943">
      <w:bodyDiv w:val="1"/>
      <w:marLeft w:val="0"/>
      <w:marRight w:val="0"/>
      <w:marTop w:val="0"/>
      <w:marBottom w:val="0"/>
      <w:divBdr>
        <w:top w:val="none" w:sz="0" w:space="0" w:color="auto"/>
        <w:left w:val="none" w:sz="0" w:space="0" w:color="auto"/>
        <w:bottom w:val="none" w:sz="0" w:space="0" w:color="auto"/>
        <w:right w:val="none" w:sz="0" w:space="0" w:color="auto"/>
      </w:divBdr>
    </w:div>
    <w:div w:id="1144085262">
      <w:bodyDiv w:val="1"/>
      <w:marLeft w:val="0"/>
      <w:marRight w:val="0"/>
      <w:marTop w:val="0"/>
      <w:marBottom w:val="0"/>
      <w:divBdr>
        <w:top w:val="none" w:sz="0" w:space="0" w:color="auto"/>
        <w:left w:val="none" w:sz="0" w:space="0" w:color="auto"/>
        <w:bottom w:val="none" w:sz="0" w:space="0" w:color="auto"/>
        <w:right w:val="none" w:sz="0" w:space="0" w:color="auto"/>
      </w:divBdr>
    </w:div>
    <w:div w:id="1172841618">
      <w:bodyDiv w:val="1"/>
      <w:marLeft w:val="0"/>
      <w:marRight w:val="0"/>
      <w:marTop w:val="0"/>
      <w:marBottom w:val="0"/>
      <w:divBdr>
        <w:top w:val="none" w:sz="0" w:space="0" w:color="auto"/>
        <w:left w:val="none" w:sz="0" w:space="0" w:color="auto"/>
        <w:bottom w:val="none" w:sz="0" w:space="0" w:color="auto"/>
        <w:right w:val="none" w:sz="0" w:space="0" w:color="auto"/>
      </w:divBdr>
      <w:divsChild>
        <w:div w:id="2093576862">
          <w:marLeft w:val="0"/>
          <w:marRight w:val="0"/>
          <w:marTop w:val="0"/>
          <w:marBottom w:val="0"/>
          <w:divBdr>
            <w:top w:val="none" w:sz="0" w:space="0" w:color="auto"/>
            <w:left w:val="none" w:sz="0" w:space="0" w:color="auto"/>
            <w:bottom w:val="none" w:sz="0" w:space="0" w:color="auto"/>
            <w:right w:val="none" w:sz="0" w:space="0" w:color="auto"/>
          </w:divBdr>
          <w:divsChild>
            <w:div w:id="1210800478">
              <w:marLeft w:val="0"/>
              <w:marRight w:val="0"/>
              <w:marTop w:val="0"/>
              <w:marBottom w:val="0"/>
              <w:divBdr>
                <w:top w:val="none" w:sz="0" w:space="0" w:color="auto"/>
                <w:left w:val="none" w:sz="0" w:space="0" w:color="auto"/>
                <w:bottom w:val="none" w:sz="0" w:space="0" w:color="auto"/>
                <w:right w:val="none" w:sz="0" w:space="0" w:color="auto"/>
              </w:divBdr>
              <w:divsChild>
                <w:div w:id="1185165908">
                  <w:marLeft w:val="0"/>
                  <w:marRight w:val="0"/>
                  <w:marTop w:val="1800"/>
                  <w:marBottom w:val="0"/>
                  <w:divBdr>
                    <w:top w:val="none" w:sz="0" w:space="0" w:color="auto"/>
                    <w:left w:val="none" w:sz="0" w:space="0" w:color="auto"/>
                    <w:bottom w:val="none" w:sz="0" w:space="0" w:color="auto"/>
                    <w:right w:val="none" w:sz="0" w:space="0" w:color="auto"/>
                  </w:divBdr>
                  <w:divsChild>
                    <w:div w:id="766535462">
                      <w:marLeft w:val="3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718379">
      <w:bodyDiv w:val="1"/>
      <w:marLeft w:val="0"/>
      <w:marRight w:val="0"/>
      <w:marTop w:val="0"/>
      <w:marBottom w:val="0"/>
      <w:divBdr>
        <w:top w:val="none" w:sz="0" w:space="0" w:color="auto"/>
        <w:left w:val="none" w:sz="0" w:space="0" w:color="auto"/>
        <w:bottom w:val="none" w:sz="0" w:space="0" w:color="auto"/>
        <w:right w:val="none" w:sz="0" w:space="0" w:color="auto"/>
      </w:divBdr>
    </w:div>
    <w:div w:id="1540170195">
      <w:bodyDiv w:val="1"/>
      <w:marLeft w:val="0"/>
      <w:marRight w:val="0"/>
      <w:marTop w:val="0"/>
      <w:marBottom w:val="0"/>
      <w:divBdr>
        <w:top w:val="none" w:sz="0" w:space="0" w:color="auto"/>
        <w:left w:val="none" w:sz="0" w:space="0" w:color="auto"/>
        <w:bottom w:val="none" w:sz="0" w:space="0" w:color="auto"/>
        <w:right w:val="none" w:sz="0" w:space="0" w:color="auto"/>
      </w:divBdr>
    </w:div>
    <w:div w:id="1543245706">
      <w:bodyDiv w:val="1"/>
      <w:marLeft w:val="0"/>
      <w:marRight w:val="0"/>
      <w:marTop w:val="0"/>
      <w:marBottom w:val="0"/>
      <w:divBdr>
        <w:top w:val="none" w:sz="0" w:space="0" w:color="auto"/>
        <w:left w:val="none" w:sz="0" w:space="0" w:color="auto"/>
        <w:bottom w:val="none" w:sz="0" w:space="0" w:color="auto"/>
        <w:right w:val="none" w:sz="0" w:space="0" w:color="auto"/>
      </w:divBdr>
    </w:div>
    <w:div w:id="1571306228">
      <w:bodyDiv w:val="1"/>
      <w:marLeft w:val="0"/>
      <w:marRight w:val="0"/>
      <w:marTop w:val="0"/>
      <w:marBottom w:val="0"/>
      <w:divBdr>
        <w:top w:val="none" w:sz="0" w:space="0" w:color="auto"/>
        <w:left w:val="none" w:sz="0" w:space="0" w:color="auto"/>
        <w:bottom w:val="none" w:sz="0" w:space="0" w:color="auto"/>
        <w:right w:val="none" w:sz="0" w:space="0" w:color="auto"/>
      </w:divBdr>
    </w:div>
    <w:div w:id="1668436144">
      <w:bodyDiv w:val="1"/>
      <w:marLeft w:val="0"/>
      <w:marRight w:val="0"/>
      <w:marTop w:val="0"/>
      <w:marBottom w:val="0"/>
      <w:divBdr>
        <w:top w:val="none" w:sz="0" w:space="0" w:color="auto"/>
        <w:left w:val="none" w:sz="0" w:space="0" w:color="auto"/>
        <w:bottom w:val="none" w:sz="0" w:space="0" w:color="auto"/>
        <w:right w:val="none" w:sz="0" w:space="0" w:color="auto"/>
      </w:divBdr>
    </w:div>
    <w:div w:id="1672565096">
      <w:bodyDiv w:val="1"/>
      <w:marLeft w:val="0"/>
      <w:marRight w:val="0"/>
      <w:marTop w:val="0"/>
      <w:marBottom w:val="0"/>
      <w:divBdr>
        <w:top w:val="none" w:sz="0" w:space="0" w:color="auto"/>
        <w:left w:val="none" w:sz="0" w:space="0" w:color="auto"/>
        <w:bottom w:val="none" w:sz="0" w:space="0" w:color="auto"/>
        <w:right w:val="none" w:sz="0" w:space="0" w:color="auto"/>
      </w:divBdr>
      <w:divsChild>
        <w:div w:id="1515730523">
          <w:marLeft w:val="0"/>
          <w:marRight w:val="0"/>
          <w:marTop w:val="0"/>
          <w:marBottom w:val="0"/>
          <w:divBdr>
            <w:top w:val="none" w:sz="0" w:space="0" w:color="auto"/>
            <w:left w:val="none" w:sz="0" w:space="0" w:color="auto"/>
            <w:bottom w:val="none" w:sz="0" w:space="0" w:color="auto"/>
            <w:right w:val="none" w:sz="0" w:space="0" w:color="auto"/>
          </w:divBdr>
          <w:divsChild>
            <w:div w:id="1664502835">
              <w:marLeft w:val="0"/>
              <w:marRight w:val="0"/>
              <w:marTop w:val="0"/>
              <w:marBottom w:val="0"/>
              <w:divBdr>
                <w:top w:val="none" w:sz="0" w:space="0" w:color="auto"/>
                <w:left w:val="none" w:sz="0" w:space="0" w:color="auto"/>
                <w:bottom w:val="none" w:sz="0" w:space="0" w:color="auto"/>
                <w:right w:val="none" w:sz="0" w:space="0" w:color="auto"/>
              </w:divBdr>
              <w:divsChild>
                <w:div w:id="747767918">
                  <w:marLeft w:val="0"/>
                  <w:marRight w:val="0"/>
                  <w:marTop w:val="1800"/>
                  <w:marBottom w:val="0"/>
                  <w:divBdr>
                    <w:top w:val="none" w:sz="0" w:space="0" w:color="auto"/>
                    <w:left w:val="none" w:sz="0" w:space="0" w:color="auto"/>
                    <w:bottom w:val="none" w:sz="0" w:space="0" w:color="auto"/>
                    <w:right w:val="none" w:sz="0" w:space="0" w:color="auto"/>
                  </w:divBdr>
                  <w:divsChild>
                    <w:div w:id="1900820889">
                      <w:marLeft w:val="3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024094">
      <w:bodyDiv w:val="1"/>
      <w:marLeft w:val="0"/>
      <w:marRight w:val="0"/>
      <w:marTop w:val="0"/>
      <w:marBottom w:val="0"/>
      <w:divBdr>
        <w:top w:val="none" w:sz="0" w:space="0" w:color="auto"/>
        <w:left w:val="none" w:sz="0" w:space="0" w:color="auto"/>
        <w:bottom w:val="none" w:sz="0" w:space="0" w:color="auto"/>
        <w:right w:val="none" w:sz="0" w:space="0" w:color="auto"/>
      </w:divBdr>
    </w:div>
    <w:div w:id="1808283191">
      <w:bodyDiv w:val="1"/>
      <w:marLeft w:val="0"/>
      <w:marRight w:val="0"/>
      <w:marTop w:val="0"/>
      <w:marBottom w:val="0"/>
      <w:divBdr>
        <w:top w:val="none" w:sz="0" w:space="0" w:color="auto"/>
        <w:left w:val="none" w:sz="0" w:space="0" w:color="auto"/>
        <w:bottom w:val="none" w:sz="0" w:space="0" w:color="auto"/>
        <w:right w:val="none" w:sz="0" w:space="0" w:color="auto"/>
      </w:divBdr>
      <w:divsChild>
        <w:div w:id="1950817872">
          <w:marLeft w:val="0"/>
          <w:marRight w:val="0"/>
          <w:marTop w:val="0"/>
          <w:marBottom w:val="0"/>
          <w:divBdr>
            <w:top w:val="none" w:sz="0" w:space="0" w:color="auto"/>
            <w:left w:val="none" w:sz="0" w:space="0" w:color="auto"/>
            <w:bottom w:val="none" w:sz="0" w:space="0" w:color="auto"/>
            <w:right w:val="none" w:sz="0" w:space="0" w:color="auto"/>
          </w:divBdr>
          <w:divsChild>
            <w:div w:id="339356321">
              <w:marLeft w:val="0"/>
              <w:marRight w:val="0"/>
              <w:marTop w:val="0"/>
              <w:marBottom w:val="0"/>
              <w:divBdr>
                <w:top w:val="none" w:sz="0" w:space="0" w:color="auto"/>
                <w:left w:val="none" w:sz="0" w:space="0" w:color="auto"/>
                <w:bottom w:val="none" w:sz="0" w:space="0" w:color="auto"/>
                <w:right w:val="none" w:sz="0" w:space="0" w:color="auto"/>
              </w:divBdr>
              <w:divsChild>
                <w:div w:id="309480587">
                  <w:marLeft w:val="0"/>
                  <w:marRight w:val="0"/>
                  <w:marTop w:val="1800"/>
                  <w:marBottom w:val="0"/>
                  <w:divBdr>
                    <w:top w:val="none" w:sz="0" w:space="0" w:color="auto"/>
                    <w:left w:val="none" w:sz="0" w:space="0" w:color="auto"/>
                    <w:bottom w:val="none" w:sz="0" w:space="0" w:color="auto"/>
                    <w:right w:val="none" w:sz="0" w:space="0" w:color="auto"/>
                  </w:divBdr>
                  <w:divsChild>
                    <w:div w:id="1939556921">
                      <w:marLeft w:val="3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536385">
      <w:bodyDiv w:val="1"/>
      <w:marLeft w:val="0"/>
      <w:marRight w:val="0"/>
      <w:marTop w:val="0"/>
      <w:marBottom w:val="0"/>
      <w:divBdr>
        <w:top w:val="none" w:sz="0" w:space="0" w:color="auto"/>
        <w:left w:val="none" w:sz="0" w:space="0" w:color="auto"/>
        <w:bottom w:val="none" w:sz="0" w:space="0" w:color="auto"/>
        <w:right w:val="none" w:sz="0" w:space="0" w:color="auto"/>
      </w:divBdr>
      <w:divsChild>
        <w:div w:id="622538465">
          <w:marLeft w:val="0"/>
          <w:marRight w:val="0"/>
          <w:marTop w:val="272"/>
          <w:marBottom w:val="0"/>
          <w:divBdr>
            <w:top w:val="none" w:sz="0" w:space="0" w:color="auto"/>
            <w:left w:val="single" w:sz="6" w:space="0" w:color="E5E5E5"/>
            <w:bottom w:val="none" w:sz="0" w:space="0" w:color="auto"/>
            <w:right w:val="single" w:sz="6" w:space="0" w:color="E5E5E5"/>
          </w:divBdr>
          <w:divsChild>
            <w:div w:id="1559051142">
              <w:marLeft w:val="0"/>
              <w:marRight w:val="0"/>
              <w:marTop w:val="0"/>
              <w:marBottom w:val="0"/>
              <w:divBdr>
                <w:top w:val="none" w:sz="0" w:space="0" w:color="auto"/>
                <w:left w:val="none" w:sz="0" w:space="0" w:color="auto"/>
                <w:bottom w:val="none" w:sz="0" w:space="0" w:color="auto"/>
                <w:right w:val="none" w:sz="0" w:space="0" w:color="auto"/>
              </w:divBdr>
              <w:divsChild>
                <w:div w:id="213742359">
                  <w:marLeft w:val="0"/>
                  <w:marRight w:val="0"/>
                  <w:marTop w:val="0"/>
                  <w:marBottom w:val="0"/>
                  <w:divBdr>
                    <w:top w:val="none" w:sz="0" w:space="0" w:color="auto"/>
                    <w:left w:val="none" w:sz="0" w:space="0" w:color="auto"/>
                    <w:bottom w:val="none" w:sz="0" w:space="0" w:color="auto"/>
                    <w:right w:val="none" w:sz="0" w:space="0" w:color="auto"/>
                  </w:divBdr>
                  <w:divsChild>
                    <w:div w:id="1229225800">
                      <w:marLeft w:val="0"/>
                      <w:marRight w:val="0"/>
                      <w:marTop w:val="0"/>
                      <w:marBottom w:val="0"/>
                      <w:divBdr>
                        <w:top w:val="none" w:sz="0" w:space="0" w:color="auto"/>
                        <w:left w:val="none" w:sz="0" w:space="0" w:color="auto"/>
                        <w:bottom w:val="none" w:sz="0" w:space="0" w:color="auto"/>
                        <w:right w:val="none" w:sz="0" w:space="0" w:color="auto"/>
                      </w:divBdr>
                      <w:divsChild>
                        <w:div w:id="122382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406041">
      <w:bodyDiv w:val="1"/>
      <w:marLeft w:val="0"/>
      <w:marRight w:val="0"/>
      <w:marTop w:val="0"/>
      <w:marBottom w:val="0"/>
      <w:divBdr>
        <w:top w:val="none" w:sz="0" w:space="0" w:color="auto"/>
        <w:left w:val="none" w:sz="0" w:space="0" w:color="auto"/>
        <w:bottom w:val="none" w:sz="0" w:space="0" w:color="auto"/>
        <w:right w:val="none" w:sz="0" w:space="0" w:color="auto"/>
      </w:divBdr>
    </w:div>
    <w:div w:id="2084180389">
      <w:bodyDiv w:val="1"/>
      <w:marLeft w:val="0"/>
      <w:marRight w:val="0"/>
      <w:marTop w:val="0"/>
      <w:marBottom w:val="0"/>
      <w:divBdr>
        <w:top w:val="none" w:sz="0" w:space="0" w:color="auto"/>
        <w:left w:val="none" w:sz="0" w:space="0" w:color="auto"/>
        <w:bottom w:val="none" w:sz="0" w:space="0" w:color="auto"/>
        <w:right w:val="none" w:sz="0" w:space="0" w:color="auto"/>
      </w:divBdr>
      <w:divsChild>
        <w:div w:id="1524661163">
          <w:marLeft w:val="0"/>
          <w:marRight w:val="0"/>
          <w:marTop w:val="0"/>
          <w:marBottom w:val="0"/>
          <w:divBdr>
            <w:top w:val="none" w:sz="0" w:space="0" w:color="auto"/>
            <w:left w:val="none" w:sz="0" w:space="0" w:color="auto"/>
            <w:bottom w:val="none" w:sz="0" w:space="0" w:color="auto"/>
            <w:right w:val="none" w:sz="0" w:space="0" w:color="auto"/>
          </w:divBdr>
          <w:divsChild>
            <w:div w:id="666715737">
              <w:marLeft w:val="0"/>
              <w:marRight w:val="0"/>
              <w:marTop w:val="0"/>
              <w:marBottom w:val="0"/>
              <w:divBdr>
                <w:top w:val="none" w:sz="0" w:space="0" w:color="auto"/>
                <w:left w:val="none" w:sz="0" w:space="0" w:color="auto"/>
                <w:bottom w:val="none" w:sz="0" w:space="0" w:color="auto"/>
                <w:right w:val="none" w:sz="0" w:space="0" w:color="auto"/>
              </w:divBdr>
              <w:divsChild>
                <w:div w:id="153185642">
                  <w:marLeft w:val="0"/>
                  <w:marRight w:val="0"/>
                  <w:marTop w:val="1800"/>
                  <w:marBottom w:val="0"/>
                  <w:divBdr>
                    <w:top w:val="none" w:sz="0" w:space="0" w:color="auto"/>
                    <w:left w:val="none" w:sz="0" w:space="0" w:color="auto"/>
                    <w:bottom w:val="none" w:sz="0" w:space="0" w:color="auto"/>
                    <w:right w:val="none" w:sz="0" w:space="0" w:color="auto"/>
                  </w:divBdr>
                  <w:divsChild>
                    <w:div w:id="1225071364">
                      <w:marLeft w:val="3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epirkumi@liepu.l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liepu.lv/lv/1068/sarunu-proceduras" TargetMode="External"/><Relationship Id="rId17" Type="http://schemas.openxmlformats.org/officeDocument/2006/relationships/hyperlink" Target="https://www.liepu.lv/lv/1068/sarunu-proceduras" TargetMode="External"/><Relationship Id="rId2" Type="http://schemas.openxmlformats.org/officeDocument/2006/relationships/numbering" Target="numbering.xml"/><Relationship Id="rId16" Type="http://schemas.openxmlformats.org/officeDocument/2006/relationships/hyperlink" Target="http://www.liepu.l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epu.lv" TargetMode="External"/><Relationship Id="rId5" Type="http://schemas.openxmlformats.org/officeDocument/2006/relationships/webSettings" Target="webSettings.xml"/><Relationship Id="rId15" Type="http://schemas.openxmlformats.org/officeDocument/2006/relationships/hyperlink" Target="http://www.liepu.lv" TargetMode="External"/><Relationship Id="rId23" Type="http://schemas.openxmlformats.org/officeDocument/2006/relationships/theme" Target="theme/theme1.xml"/><Relationship Id="rId10" Type="http://schemas.openxmlformats.org/officeDocument/2006/relationships/hyperlink" Target="mailto:liepu@liepu.l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iepirkumi@liepu.lv" TargetMode="External"/><Relationship Id="rId14" Type="http://schemas.openxmlformats.org/officeDocument/2006/relationships/hyperlink" Target="https://likumi.lv/ta/id/296513-darbibas-programmas-izaugsme-un-nodarbinatiba-8-2-2-nbspspecifiska-atbalsta-merka-stiprinat-augstakas-izglitibas-institucij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CCDFB-19C3-4FC8-BD78-A2C324E50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8156</Words>
  <Characters>59216</Characters>
  <Application>Microsoft Office Word</Application>
  <DocSecurity>0</DocSecurity>
  <Lines>493</Lines>
  <Paragraphs>134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67238</CharactersWithSpaces>
  <SharedDoc>false</SharedDoc>
  <HLinks>
    <vt:vector size="18" baseType="variant">
      <vt:variant>
        <vt:i4>4063289</vt:i4>
      </vt:variant>
      <vt:variant>
        <vt:i4>24</vt:i4>
      </vt:variant>
      <vt:variant>
        <vt:i4>0</vt:i4>
      </vt:variant>
      <vt:variant>
        <vt:i4>5</vt:i4>
      </vt:variant>
      <vt:variant>
        <vt:lpwstr>http://www.mk.gov.lv/lv/vk/valsts-iepirkums</vt:lpwstr>
      </vt:variant>
      <vt:variant>
        <vt:lpwstr/>
      </vt:variant>
      <vt:variant>
        <vt:i4>983077</vt:i4>
      </vt:variant>
      <vt:variant>
        <vt:i4>21</vt:i4>
      </vt:variant>
      <vt:variant>
        <vt:i4>0</vt:i4>
      </vt:variant>
      <vt:variant>
        <vt:i4>5</vt:i4>
      </vt:variant>
      <vt:variant>
        <vt:lpwstr>mailto:baiba.jakovleva@mk.gov.lv</vt:lpwstr>
      </vt:variant>
      <vt:variant>
        <vt:lpwstr/>
      </vt:variant>
      <vt:variant>
        <vt:i4>4325411</vt:i4>
      </vt:variant>
      <vt:variant>
        <vt:i4>18</vt:i4>
      </vt:variant>
      <vt:variant>
        <vt:i4>0</vt:i4>
      </vt:variant>
      <vt:variant>
        <vt:i4>5</vt:i4>
      </vt:variant>
      <vt:variant>
        <vt:lpwstr>mailto:vk@mk.gov.lv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Daiga Ercuma</cp:lastModifiedBy>
  <cp:revision>2</cp:revision>
  <cp:lastPrinted>2021-10-06T12:43:00Z</cp:lastPrinted>
  <dcterms:created xsi:type="dcterms:W3CDTF">2022-04-19T07:26:00Z</dcterms:created>
  <dcterms:modified xsi:type="dcterms:W3CDTF">2022-04-19T07:26:00Z</dcterms:modified>
</cp:coreProperties>
</file>